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855E" w14:textId="77777777" w:rsidR="00E81436" w:rsidRDefault="00E81436" w:rsidP="001B6D6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436">
        <w:rPr>
          <w:rFonts w:ascii="Times New Roman" w:hAnsi="Times New Roman" w:cs="Times New Roman"/>
          <w:b/>
          <w:bCs/>
          <w:sz w:val="24"/>
          <w:szCs w:val="24"/>
        </w:rPr>
        <w:t>Особенности измерения экспозиционной дозы гамма-облучения в дистанционном режиме с помощью волоконно-оптического датчика</w:t>
      </w:r>
    </w:p>
    <w:p w14:paraId="6B91C334" w14:textId="083E00DE" w:rsidR="00307C0F" w:rsidRPr="002E3AC9" w:rsidRDefault="00307C0F" w:rsidP="001B6D6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2E3A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Дмитриева Д. С.</w:t>
      </w:r>
      <w:r w:rsidRPr="002E3AC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2E3A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Дмитриева Д. В.</w:t>
      </w:r>
      <w:r w:rsidRPr="002E3AC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E81436" w:rsidRPr="002E3A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Никифоров Л. В.</w:t>
      </w:r>
      <w:r w:rsidR="00E81436" w:rsidRPr="002E3AC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51FA8C4A" w14:textId="77777777" w:rsidR="00307C0F" w:rsidRPr="00307C0F" w:rsidRDefault="00307C0F" w:rsidP="001B6D67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7C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307C0F">
        <w:rPr>
          <w:rFonts w:ascii="Times New Roman" w:hAnsi="Times New Roman" w:cs="Times New Roman"/>
          <w:i/>
          <w:iCs/>
          <w:sz w:val="24"/>
          <w:szCs w:val="24"/>
        </w:rPr>
        <w:t xml:space="preserve"> – аспирант, </w:t>
      </w:r>
      <w:r w:rsidRPr="00307C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307C0F">
        <w:rPr>
          <w:rFonts w:ascii="Times New Roman" w:hAnsi="Times New Roman" w:cs="Times New Roman"/>
          <w:i/>
          <w:iCs/>
          <w:sz w:val="24"/>
          <w:szCs w:val="24"/>
        </w:rPr>
        <w:t xml:space="preserve"> – студент</w:t>
      </w:r>
    </w:p>
    <w:p w14:paraId="13E4CA07" w14:textId="77777777" w:rsidR="00307C0F" w:rsidRPr="00307C0F" w:rsidRDefault="00307C0F" w:rsidP="001B6D67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7C0F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государственный университет телекоммуникаций им. проф. М. А. Бонч-Бруевича, факультет Инфокоммуникационных сетей и систем,</w:t>
      </w:r>
    </w:p>
    <w:p w14:paraId="4B272B89" w14:textId="77777777" w:rsidR="00307C0F" w:rsidRPr="00307C0F" w:rsidRDefault="00307C0F" w:rsidP="001B6D67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7C0F">
        <w:rPr>
          <w:rFonts w:ascii="Times New Roman" w:hAnsi="Times New Roman" w:cs="Times New Roman"/>
          <w:i/>
          <w:iCs/>
          <w:sz w:val="24"/>
          <w:szCs w:val="24"/>
        </w:rPr>
        <w:t>Санкт-Петербург, Россия</w:t>
      </w:r>
    </w:p>
    <w:p w14:paraId="38BDFB11" w14:textId="77777777" w:rsidR="00307C0F" w:rsidRPr="00307C0F" w:rsidRDefault="00307C0F" w:rsidP="001B6D67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7C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307C0F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307C0F">
        <w:rPr>
          <w:rFonts w:ascii="Times New Roman" w:hAnsi="Times New Roman" w:cs="Times New Roman"/>
          <w:i/>
          <w:iCs/>
          <w:sz w:val="24"/>
          <w:szCs w:val="24"/>
          <w:lang w:val="en-US"/>
        </w:rPr>
        <w:t>dmitrievadiana</w:t>
      </w:r>
      <w:proofErr w:type="spellEnd"/>
      <w:r w:rsidRPr="00307C0F">
        <w:rPr>
          <w:rFonts w:ascii="Times New Roman" w:hAnsi="Times New Roman" w:cs="Times New Roman"/>
          <w:i/>
          <w:iCs/>
          <w:sz w:val="24"/>
          <w:szCs w:val="24"/>
        </w:rPr>
        <w:t>1405@</w:t>
      </w:r>
      <w:proofErr w:type="spellStart"/>
      <w:r w:rsidRPr="00307C0F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307C0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07C0F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5CE94BE6" w14:textId="77777777" w:rsidR="00307C0F" w:rsidRPr="00307C0F" w:rsidRDefault="00307C0F" w:rsidP="001B6D67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</w:p>
    <w:p w14:paraId="6ECFC52D" w14:textId="7BF05C81" w:rsidR="004D4582" w:rsidRPr="00307C0F" w:rsidRDefault="004D4582" w:rsidP="001B6D67">
      <w:pPr>
        <w:tabs>
          <w:tab w:val="left" w:pos="0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C0F">
        <w:rPr>
          <w:rFonts w:ascii="Times New Roman" w:hAnsi="Times New Roman" w:cs="Times New Roman"/>
          <w:sz w:val="24"/>
          <w:szCs w:val="24"/>
        </w:rPr>
        <w:t>Увеличение числа АЭС приводит к увеличению радиоактивных выбросов атмосферу, как плановых (через систему вентиляции), так и в результате аварий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8D6">
        <w:rPr>
          <w:rFonts w:ascii="Times New Roman" w:hAnsi="Times New Roman" w:cs="Times New Roman"/>
          <w:sz w:val="24"/>
          <w:szCs w:val="24"/>
        </w:rPr>
        <w:t>[</w:t>
      </w:r>
      <w:r w:rsidRPr="00DE7768">
        <w:rPr>
          <w:rFonts w:ascii="Times New Roman" w:hAnsi="Times New Roman" w:cs="Times New Roman"/>
          <w:sz w:val="24"/>
          <w:szCs w:val="24"/>
        </w:rPr>
        <w:t>1</w:t>
      </w:r>
      <w:r w:rsidRPr="007738D6">
        <w:rPr>
          <w:rFonts w:ascii="Times New Roman" w:hAnsi="Times New Roman" w:cs="Times New Roman"/>
          <w:sz w:val="24"/>
          <w:szCs w:val="24"/>
        </w:rPr>
        <w:t>]</w:t>
      </w:r>
      <w:r w:rsidRPr="00307C0F">
        <w:rPr>
          <w:rFonts w:ascii="Times New Roman" w:hAnsi="Times New Roman" w:cs="Times New Roman"/>
          <w:sz w:val="24"/>
          <w:szCs w:val="24"/>
        </w:rPr>
        <w:t>.  Для разработки новых моделей ядерных реакторов, различных защитных систем от радиоактивного излучения, а также новых материалов, устойчивых к радиоактивному излучению, требуют проведения экспериментов с использованием γ – излучения различной мощности P</w:t>
      </w:r>
      <w:r w:rsidRPr="00307C0F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Pr="00307C0F">
        <w:rPr>
          <w:rFonts w:ascii="Times New Roman" w:hAnsi="Times New Roman" w:cs="Times New Roman"/>
          <w:sz w:val="24"/>
          <w:szCs w:val="24"/>
        </w:rPr>
        <w:t>. Поэтому в настоящее время контролю радиационной обстановки, как в атмосфере, так и на территории различных объектов уделяется повышенное внимание</w:t>
      </w:r>
      <w:r w:rsidRPr="007738D6">
        <w:rPr>
          <w:rFonts w:ascii="Times New Roman" w:hAnsi="Times New Roman" w:cs="Times New Roman"/>
          <w:sz w:val="24"/>
          <w:szCs w:val="24"/>
        </w:rPr>
        <w:t xml:space="preserve"> [</w:t>
      </w:r>
      <w:r w:rsidRPr="00DE7768">
        <w:rPr>
          <w:rFonts w:ascii="Times New Roman" w:hAnsi="Times New Roman" w:cs="Times New Roman"/>
          <w:sz w:val="24"/>
          <w:szCs w:val="24"/>
        </w:rPr>
        <w:t>1]</w:t>
      </w:r>
      <w:r w:rsidRPr="00307C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CC5313" w14:textId="178DBD50" w:rsidR="004D4582" w:rsidRDefault="004D4582" w:rsidP="001B6D67">
      <w:pPr>
        <w:tabs>
          <w:tab w:val="left" w:pos="0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C0F">
        <w:rPr>
          <w:rFonts w:ascii="Times New Roman" w:hAnsi="Times New Roman" w:cs="Times New Roman"/>
          <w:sz w:val="24"/>
          <w:szCs w:val="24"/>
        </w:rPr>
        <w:t>Один из вариантов решения связан с использованием волоконно-оптических датчиков и систем, которые позволяют реализовать дистанционный контроль уровня радиации в необходимой зоне объекта или полигона</w:t>
      </w:r>
      <w:r w:rsidRPr="00DE7768">
        <w:rPr>
          <w:rFonts w:ascii="Times New Roman" w:hAnsi="Times New Roman" w:cs="Times New Roman"/>
          <w:sz w:val="24"/>
          <w:szCs w:val="24"/>
        </w:rPr>
        <w:t xml:space="preserve"> [2]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7C0F">
        <w:rPr>
          <w:rFonts w:ascii="Times New Roman" w:hAnsi="Times New Roman" w:cs="Times New Roman"/>
          <w:sz w:val="24"/>
          <w:szCs w:val="24"/>
        </w:rPr>
        <w:t>Имеющиеся на данный момент датчики основаны на поляризации лазерного излучения под воздействием γ-излучения и не способны проводить измерения при больших значениях дозы облучения. Поэтому разработка новых моделей волоконно-оптических датчиков и систем с отмеченным устойчивым временным циклом работы для контроля γ – излучения большой мощности в дистанционном режиме крайне актуальна.</w:t>
      </w:r>
    </w:p>
    <w:p w14:paraId="409BBFF7" w14:textId="77777777" w:rsidR="004D4582" w:rsidRPr="002D6F22" w:rsidRDefault="004D4582" w:rsidP="001B6D6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F22">
        <w:rPr>
          <w:rFonts w:ascii="Times New Roman" w:hAnsi="Times New Roman" w:cs="Times New Roman"/>
          <w:b/>
          <w:bCs/>
          <w:sz w:val="24"/>
          <w:szCs w:val="24"/>
        </w:rPr>
        <w:t>Конструкция волоконно-оптического датчика и особенности контроля мощности экспозиционной дозы облучения</w:t>
      </w:r>
    </w:p>
    <w:p w14:paraId="32204C2F" w14:textId="170436E1" w:rsidR="004D4582" w:rsidRPr="002D6F22" w:rsidRDefault="004D4582" w:rsidP="001B6D6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F22">
        <w:rPr>
          <w:rFonts w:ascii="Times New Roman" w:hAnsi="Times New Roman" w:cs="Times New Roman"/>
          <w:sz w:val="24"/>
          <w:szCs w:val="24"/>
        </w:rPr>
        <w:t xml:space="preserve">Проведенные нами исследования показали ряд проблем, которые связаны с особенностями эксплуатации ВОД длительное время. Особенно эти особенности сказываются на точности измерения при продолжительной эксплуатации ВОД. Возникла проблема накопления радиации на части элементах конструкции. Буферное покрытие </w:t>
      </w:r>
      <w:proofErr w:type="spellStart"/>
      <w:r w:rsidRPr="002D6F22">
        <w:rPr>
          <w:rFonts w:ascii="Times New Roman" w:hAnsi="Times New Roman" w:cs="Times New Roman"/>
          <w:sz w:val="24"/>
          <w:szCs w:val="24"/>
        </w:rPr>
        <w:t>пигтейлов</w:t>
      </w:r>
      <w:proofErr w:type="spellEnd"/>
      <w:r w:rsidRPr="002D6F22">
        <w:rPr>
          <w:rFonts w:ascii="Times New Roman" w:hAnsi="Times New Roman" w:cs="Times New Roman"/>
          <w:sz w:val="24"/>
          <w:szCs w:val="24"/>
        </w:rPr>
        <w:t xml:space="preserve"> (защитный слой волокна), а также встроенные коннекторы и термоусадочные гильзы для сварочного соединения при длительной работе ВОД накапливают радиацию. Увеличивается погрешность измерения P</w:t>
      </w:r>
      <w:r w:rsidRPr="002D6F22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Pr="002D6F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77EAB" w14:textId="50B91C99" w:rsidR="004D4582" w:rsidRDefault="004D4582" w:rsidP="001B6D6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F22">
        <w:rPr>
          <w:rFonts w:ascii="Times New Roman" w:hAnsi="Times New Roman" w:cs="Times New Roman"/>
          <w:sz w:val="24"/>
          <w:szCs w:val="24"/>
        </w:rPr>
        <w:t xml:space="preserve">Поэтому была разработана новая экспериментальная конструкция ВОД. В качестве основания ВОД использовался тефлон. В разработанной конструкции отсутствуют </w:t>
      </w:r>
      <w:proofErr w:type="spellStart"/>
      <w:r w:rsidRPr="002D6F22">
        <w:rPr>
          <w:rFonts w:ascii="Times New Roman" w:hAnsi="Times New Roman" w:cs="Times New Roman"/>
          <w:sz w:val="24"/>
          <w:szCs w:val="24"/>
        </w:rPr>
        <w:t>пигтейлы</w:t>
      </w:r>
      <w:proofErr w:type="spellEnd"/>
      <w:r w:rsidRPr="002D6F22">
        <w:rPr>
          <w:rFonts w:ascii="Times New Roman" w:hAnsi="Times New Roman" w:cs="Times New Roman"/>
          <w:sz w:val="24"/>
          <w:szCs w:val="24"/>
        </w:rPr>
        <w:t xml:space="preserve"> и коннекторы, их функцию выполняют выводные соединения, позволяющие разместить сварные соединения вне основной зоны воздействия ионизирующего излучения.  По этой причине был изменен дизайн конструкции ВОД. Это позволило новый ВОД более компактно размещать и сократить требуемое место для его установки. На рисунке </w:t>
      </w:r>
      <w:r w:rsidR="002E3AC9" w:rsidRPr="002E3AC9">
        <w:rPr>
          <w:rFonts w:ascii="Times New Roman" w:hAnsi="Times New Roman" w:cs="Times New Roman"/>
          <w:sz w:val="24"/>
          <w:szCs w:val="24"/>
        </w:rPr>
        <w:t>1</w:t>
      </w:r>
      <w:r w:rsidRPr="002D6F22">
        <w:rPr>
          <w:rFonts w:ascii="Times New Roman" w:hAnsi="Times New Roman" w:cs="Times New Roman"/>
          <w:sz w:val="24"/>
          <w:szCs w:val="24"/>
        </w:rPr>
        <w:t xml:space="preserve"> и </w:t>
      </w:r>
      <w:r w:rsidR="002E3AC9" w:rsidRPr="002E3AC9">
        <w:rPr>
          <w:rFonts w:ascii="Times New Roman" w:hAnsi="Times New Roman" w:cs="Times New Roman"/>
          <w:sz w:val="24"/>
          <w:szCs w:val="24"/>
        </w:rPr>
        <w:t>2</w:t>
      </w:r>
      <w:r w:rsidRPr="002D6F22">
        <w:rPr>
          <w:rFonts w:ascii="Times New Roman" w:hAnsi="Times New Roman" w:cs="Times New Roman"/>
          <w:sz w:val="24"/>
          <w:szCs w:val="24"/>
        </w:rPr>
        <w:t xml:space="preserve"> представлены предыдущая </w:t>
      </w:r>
      <w:r w:rsidR="002E3AC9" w:rsidRPr="002E3AC9">
        <w:rPr>
          <w:rFonts w:ascii="Times New Roman" w:hAnsi="Times New Roman" w:cs="Times New Roman"/>
          <w:sz w:val="24"/>
          <w:szCs w:val="24"/>
        </w:rPr>
        <w:t xml:space="preserve">[2] </w:t>
      </w:r>
      <w:r w:rsidRPr="002D6F22">
        <w:rPr>
          <w:rFonts w:ascii="Times New Roman" w:hAnsi="Times New Roman" w:cs="Times New Roman"/>
          <w:sz w:val="24"/>
          <w:szCs w:val="24"/>
        </w:rPr>
        <w:t>и новая разработанные модели волоконно-оптического датчика.</w:t>
      </w:r>
    </w:p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4D4582" w14:paraId="15462A17" w14:textId="77777777" w:rsidTr="002E3AC9">
        <w:tc>
          <w:tcPr>
            <w:tcW w:w="4587" w:type="dxa"/>
            <w:vAlign w:val="center"/>
          </w:tcPr>
          <w:p w14:paraId="4C63268F" w14:textId="1603E10F" w:rsidR="004D4582" w:rsidRDefault="004D4582" w:rsidP="001B6D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F2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373A6539" wp14:editId="21A86D86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67310</wp:posOffset>
                  </wp:positionV>
                  <wp:extent cx="2105025" cy="1433830"/>
                  <wp:effectExtent l="0" t="0" r="9525" b="0"/>
                  <wp:wrapThrough wrapText="bothSides">
                    <wp:wrapPolygon edited="0">
                      <wp:start x="0" y="0"/>
                      <wp:lineTo x="0" y="21236"/>
                      <wp:lineTo x="21502" y="21236"/>
                      <wp:lineTo x="21502" y="0"/>
                      <wp:lineTo x="0" y="0"/>
                    </wp:wrapPolygon>
                  </wp:wrapThrough>
                  <wp:docPr id="174167365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33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87" w:type="dxa"/>
            <w:vAlign w:val="center"/>
          </w:tcPr>
          <w:p w14:paraId="12CB1DE2" w14:textId="77777777" w:rsidR="004D4582" w:rsidRDefault="004D4582" w:rsidP="001B6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2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49379E" wp14:editId="0FEE92F2">
                  <wp:extent cx="1317994" cy="1838325"/>
                  <wp:effectExtent l="0" t="0" r="0" b="0"/>
                  <wp:docPr id="19343808" name="Рисунок 3" descr="Изображение выглядит как круг, посуда, туале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3808" name="Рисунок 3" descr="Изображение выглядит как круг, посуда, туалет&#10;&#10;Автоматически созданное описание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78" cy="1845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2" w14:paraId="08003A78" w14:textId="77777777" w:rsidTr="002E3AC9">
        <w:trPr>
          <w:trHeight w:val="639"/>
        </w:trPr>
        <w:tc>
          <w:tcPr>
            <w:tcW w:w="4587" w:type="dxa"/>
          </w:tcPr>
          <w:p w14:paraId="3FC976AB" w14:textId="77777777" w:rsidR="004D4582" w:rsidRPr="002D6F22" w:rsidRDefault="004D4582" w:rsidP="001B6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2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6F22">
              <w:rPr>
                <w:rFonts w:ascii="Times New Roman" w:hAnsi="Times New Roman" w:cs="Times New Roman"/>
                <w:sz w:val="24"/>
                <w:szCs w:val="24"/>
              </w:rPr>
              <w:t>. Внешний вид предыдущей модели ВОД</w:t>
            </w:r>
          </w:p>
        </w:tc>
        <w:tc>
          <w:tcPr>
            <w:tcW w:w="4587" w:type="dxa"/>
          </w:tcPr>
          <w:p w14:paraId="2EDA4E72" w14:textId="77777777" w:rsidR="004D4582" w:rsidRPr="002D6F22" w:rsidRDefault="004D4582" w:rsidP="001B6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2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6F22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  <w:r w:rsidRPr="002D6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D6F22">
              <w:rPr>
                <w:rFonts w:ascii="Times New Roman" w:hAnsi="Times New Roman" w:cs="Times New Roman"/>
                <w:sz w:val="24"/>
                <w:szCs w:val="24"/>
              </w:rPr>
              <w:t xml:space="preserve"> модель разработанной модели ВОД</w:t>
            </w:r>
          </w:p>
        </w:tc>
      </w:tr>
    </w:tbl>
    <w:p w14:paraId="3A0F59A7" w14:textId="6896DADC" w:rsidR="004D4582" w:rsidRDefault="004D4582" w:rsidP="001B6D6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F22">
        <w:rPr>
          <w:rFonts w:ascii="Times New Roman" w:hAnsi="Times New Roman" w:cs="Times New Roman"/>
          <w:sz w:val="24"/>
          <w:szCs w:val="24"/>
        </w:rPr>
        <w:t>Особенностью данной конструкции является минимальной уровень поляризационно-</w:t>
      </w:r>
      <w:proofErr w:type="spellStart"/>
      <w:r w:rsidRPr="002D6F22">
        <w:rPr>
          <w:rFonts w:ascii="Times New Roman" w:hAnsi="Times New Roman" w:cs="Times New Roman"/>
          <w:sz w:val="24"/>
          <w:szCs w:val="24"/>
        </w:rPr>
        <w:t>модовой</w:t>
      </w:r>
      <w:proofErr w:type="spellEnd"/>
      <w:r w:rsidRPr="002D6F22">
        <w:rPr>
          <w:rFonts w:ascii="Times New Roman" w:hAnsi="Times New Roman" w:cs="Times New Roman"/>
          <w:sz w:val="24"/>
          <w:szCs w:val="24"/>
        </w:rPr>
        <w:t xml:space="preserve"> (ПМД) дисперсии в оптическом сигнале при радиусе катушки 10 см и более. Значения ПМД на всей катушке, а также значение ПМД на всей линии для нескольких возможных диаметров ВОД представлены в таблице 1. </w:t>
      </w:r>
    </w:p>
    <w:p w14:paraId="3E9F949D" w14:textId="77777777" w:rsidR="004D4582" w:rsidRDefault="004D4582" w:rsidP="001B6D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Зависимость значения поляризационно-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дисперсии от радиуса ВОД.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2284"/>
        <w:gridCol w:w="2309"/>
        <w:gridCol w:w="2290"/>
        <w:gridCol w:w="2291"/>
      </w:tblGrid>
      <w:tr w:rsidR="004D4582" w14:paraId="0AB543CA" w14:textId="77777777" w:rsidTr="00C35304">
        <w:tc>
          <w:tcPr>
            <w:tcW w:w="2336" w:type="dxa"/>
          </w:tcPr>
          <w:p w14:paraId="0B151751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Радиус ВОД, см</w:t>
            </w:r>
          </w:p>
        </w:tc>
        <w:tc>
          <w:tcPr>
            <w:tcW w:w="2336" w:type="dxa"/>
          </w:tcPr>
          <w:p w14:paraId="432C2E74" w14:textId="77777777" w:rsidR="004D4582" w:rsidRPr="00A1638A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PMD на изгибе,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пс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км</m:t>
                      </m:r>
                    </m:e>
                  </m:rad>
                </m:den>
              </m:f>
            </m:oMath>
          </w:p>
        </w:tc>
        <w:tc>
          <w:tcPr>
            <w:tcW w:w="2336" w:type="dxa"/>
          </w:tcPr>
          <w:p w14:paraId="10FF028B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PMD на всей катушке,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</w:p>
        </w:tc>
        <w:tc>
          <w:tcPr>
            <w:tcW w:w="2337" w:type="dxa"/>
          </w:tcPr>
          <w:p w14:paraId="22113F47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значение PMD,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</w:p>
        </w:tc>
      </w:tr>
      <w:tr w:rsidR="004D4582" w14:paraId="688EC400" w14:textId="77777777" w:rsidTr="00C35304">
        <w:tc>
          <w:tcPr>
            <w:tcW w:w="2336" w:type="dxa"/>
          </w:tcPr>
          <w:p w14:paraId="66F64A50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</w:tcPr>
          <w:p w14:paraId="118DC62B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2336" w:type="dxa"/>
          </w:tcPr>
          <w:p w14:paraId="06F810B4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37" w:type="dxa"/>
          </w:tcPr>
          <w:p w14:paraId="75A57BE4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4D4582" w14:paraId="2C59AF4A" w14:textId="77777777" w:rsidTr="00C35304">
        <w:tc>
          <w:tcPr>
            <w:tcW w:w="2336" w:type="dxa"/>
          </w:tcPr>
          <w:p w14:paraId="48021CAD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</w:tcPr>
          <w:p w14:paraId="1412E92C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2336" w:type="dxa"/>
          </w:tcPr>
          <w:p w14:paraId="34880C09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2337" w:type="dxa"/>
          </w:tcPr>
          <w:p w14:paraId="624280F2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</w:tr>
      <w:tr w:rsidR="004D4582" w14:paraId="23D3E4CA" w14:textId="77777777" w:rsidTr="00C35304">
        <w:tc>
          <w:tcPr>
            <w:tcW w:w="2336" w:type="dxa"/>
          </w:tcPr>
          <w:p w14:paraId="07A66887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14:paraId="1604B0D4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2336" w:type="dxa"/>
          </w:tcPr>
          <w:p w14:paraId="4D0067D1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2337" w:type="dxa"/>
          </w:tcPr>
          <w:p w14:paraId="239B9C9C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4D4582" w14:paraId="14AA8D70" w14:textId="77777777" w:rsidTr="00C35304">
        <w:tc>
          <w:tcPr>
            <w:tcW w:w="2336" w:type="dxa"/>
          </w:tcPr>
          <w:p w14:paraId="12FCE43D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6" w:type="dxa"/>
          </w:tcPr>
          <w:p w14:paraId="0ACCBD3F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2336" w:type="dxa"/>
          </w:tcPr>
          <w:p w14:paraId="6B84DF7E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2337" w:type="dxa"/>
          </w:tcPr>
          <w:p w14:paraId="637EDB29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4D4582" w14:paraId="1DCC9A52" w14:textId="77777777" w:rsidTr="00C35304">
        <w:tc>
          <w:tcPr>
            <w:tcW w:w="2336" w:type="dxa"/>
          </w:tcPr>
          <w:p w14:paraId="6E00B77C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14:paraId="2C8BF9EC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336" w:type="dxa"/>
          </w:tcPr>
          <w:p w14:paraId="10FF9F8A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2337" w:type="dxa"/>
          </w:tcPr>
          <w:p w14:paraId="39982B94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4D4582" w14:paraId="750340D8" w14:textId="77777777" w:rsidTr="00C35304">
        <w:tc>
          <w:tcPr>
            <w:tcW w:w="2336" w:type="dxa"/>
          </w:tcPr>
          <w:p w14:paraId="4D48EF30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6" w:type="dxa"/>
          </w:tcPr>
          <w:p w14:paraId="020CF582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2336" w:type="dxa"/>
          </w:tcPr>
          <w:p w14:paraId="46333360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2337" w:type="dxa"/>
          </w:tcPr>
          <w:p w14:paraId="3546B7BB" w14:textId="77777777" w:rsidR="004D4582" w:rsidRDefault="004D4582" w:rsidP="001B6D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</w:tbl>
    <w:p w14:paraId="79EF40AB" w14:textId="77777777" w:rsidR="004D4582" w:rsidRPr="002D6F22" w:rsidRDefault="004D4582" w:rsidP="001B6D6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F22">
        <w:rPr>
          <w:rFonts w:ascii="Times New Roman" w:hAnsi="Times New Roman" w:cs="Times New Roman"/>
          <w:sz w:val="24"/>
          <w:szCs w:val="24"/>
        </w:rPr>
        <w:t>Представленные результаты доказывают наличие минимального уровня МПД в оптическом сигнале, что является очень важной условием для эксплуатации ВОД на больших расстояниях, например, в условиях полигона.</w:t>
      </w:r>
    </w:p>
    <w:p w14:paraId="6A90DAA0" w14:textId="01653152" w:rsidR="004D4582" w:rsidRDefault="004D4582" w:rsidP="001B6D6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F22">
        <w:rPr>
          <w:rFonts w:ascii="Times New Roman" w:hAnsi="Times New Roman" w:cs="Times New Roman"/>
          <w:sz w:val="24"/>
          <w:szCs w:val="24"/>
        </w:rPr>
        <w:t xml:space="preserve">В качестве дополнительных исследований было проведено измерение спектральных характеристик датчика при различных мощностях входного сигнала. Анализ полученных данных показывает, что искажения на предельной мощности лазерного излучения, которая используется для измерений, незначительные.  </w:t>
      </w:r>
    </w:p>
    <w:p w14:paraId="07C64872" w14:textId="77777777" w:rsidR="004D4582" w:rsidRPr="00221BCD" w:rsidRDefault="004D4582" w:rsidP="001B6D6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BCD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59FDD633" w14:textId="6C4A3FCF" w:rsidR="00307C0F" w:rsidRPr="004D4582" w:rsidRDefault="004D4582" w:rsidP="001B6D6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1BCD">
        <w:rPr>
          <w:rFonts w:ascii="Times New Roman" w:hAnsi="Times New Roman" w:cs="Times New Roman"/>
          <w:sz w:val="24"/>
          <w:szCs w:val="24"/>
        </w:rPr>
        <w:t xml:space="preserve">Анализ проведенных исследований показал, что </w:t>
      </w:r>
      <w:r>
        <w:rPr>
          <w:rFonts w:ascii="Times New Roman" w:hAnsi="Times New Roman" w:cs="Times New Roman"/>
          <w:sz w:val="24"/>
          <w:szCs w:val="24"/>
        </w:rPr>
        <w:t xml:space="preserve">новая конструкция ВОД отличается высокими характеристиками и может быть применена </w:t>
      </w:r>
      <w:r w:rsidRPr="00221BCD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BCD">
        <w:rPr>
          <w:rFonts w:ascii="Times New Roman" w:hAnsi="Times New Roman" w:cs="Times New Roman"/>
          <w:sz w:val="24"/>
          <w:szCs w:val="24"/>
        </w:rPr>
        <w:t>объектах с атомной энергетической установкой, а также на специальных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BCD">
        <w:rPr>
          <w:rFonts w:ascii="Times New Roman" w:hAnsi="Times New Roman" w:cs="Times New Roman"/>
          <w:sz w:val="24"/>
          <w:szCs w:val="24"/>
        </w:rPr>
        <w:t>полигонах, где присутствует высокий уровень γ-излучения.</w:t>
      </w:r>
    </w:p>
    <w:p w14:paraId="677E1200" w14:textId="77777777" w:rsidR="00307C0F" w:rsidRDefault="00307C0F" w:rsidP="001B6D67">
      <w:pPr>
        <w:spacing w:line="240" w:lineRule="auto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  <w:t>Литература</w:t>
      </w:r>
      <w:proofErr w:type="spellEnd"/>
    </w:p>
    <w:p w14:paraId="6076CC43" w14:textId="77777777" w:rsidR="002E3AC9" w:rsidRDefault="002E3AC9" w:rsidP="001B6D6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AC9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proofErr w:type="spellStart"/>
      <w:r w:rsidRPr="002E3AC9">
        <w:rPr>
          <w:rFonts w:ascii="Times New Roman" w:hAnsi="Times New Roman" w:cs="Times New Roman"/>
          <w:sz w:val="24"/>
          <w:szCs w:val="24"/>
          <w:lang w:val="en-US"/>
        </w:rPr>
        <w:t>Fadeenko</w:t>
      </w:r>
      <w:proofErr w:type="spellEnd"/>
      <w:r w:rsidRPr="002E3AC9">
        <w:rPr>
          <w:rFonts w:ascii="Times New Roman" w:hAnsi="Times New Roman" w:cs="Times New Roman"/>
          <w:sz w:val="24"/>
          <w:szCs w:val="24"/>
          <w:lang w:val="en-US"/>
        </w:rPr>
        <w:t>, and et. al. Multifunctional method for remote monitoring of the environment in the area of nuclear facilities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2E3AC9">
        <w:rPr>
          <w:rFonts w:ascii="Times New Roman" w:hAnsi="Times New Roman" w:cs="Times New Roman"/>
          <w:sz w:val="24"/>
          <w:szCs w:val="24"/>
          <w:lang w:val="en-US"/>
        </w:rPr>
        <w:t>E3S Web of Conferences, vol. 140, pp. 07006. December 2019.</w:t>
      </w:r>
    </w:p>
    <w:p w14:paraId="4C895A07" w14:textId="49AF2DA4" w:rsidR="004D4582" w:rsidRPr="002E3AC9" w:rsidRDefault="004D4582" w:rsidP="001B6D6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72EC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hyperlink r:id="rId8" w:history="1">
        <w:r w:rsidRPr="009272E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 xml:space="preserve">Dmitrieva, </w:t>
        </w:r>
      </w:hyperlink>
      <w:r w:rsidRPr="009272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and et. al.  </w:t>
      </w:r>
      <w:hyperlink r:id="rId9" w:history="1">
        <w:r w:rsidRPr="002E3AC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Remote fiber-optic sensor for </w:t>
        </w:r>
        <w:r w:rsidRPr="002E3A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γ</w:t>
        </w:r>
        <w:r w:rsidRPr="002E3AC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- radiation control of different power</w:t>
        </w:r>
      </w:hyperlink>
      <w:r w:rsidRPr="002E3A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 </w:t>
      </w:r>
      <w:r w:rsidRPr="002E3A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Proceedings of ITNT 2021 - 7th IEEE International Conference on Information Technology and Nanotechnology, </w:t>
      </w:r>
      <w:proofErr w:type="spellStart"/>
      <w:proofErr w:type="gramStart"/>
      <w:r w:rsidRPr="002E3A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vo</w:t>
      </w:r>
      <w:proofErr w:type="spellEnd"/>
      <w:r w:rsidRPr="002E3A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;.</w:t>
      </w:r>
      <w:proofErr w:type="gramEnd"/>
      <w:r w:rsidRPr="002E3A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2021, pp. 564-572, September 2021.</w:t>
      </w:r>
    </w:p>
    <w:p w14:paraId="5B6F4027" w14:textId="3C34B17A" w:rsidR="005B3FEB" w:rsidRPr="00DE7768" w:rsidRDefault="005B3FEB" w:rsidP="001B6D67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B3FEB" w:rsidRPr="00DE7768" w:rsidSect="009F4AE9"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A5363"/>
    <w:multiLevelType w:val="hybridMultilevel"/>
    <w:tmpl w:val="64020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AE"/>
    <w:rsid w:val="001B6D67"/>
    <w:rsid w:val="002E3AC9"/>
    <w:rsid w:val="00307C0F"/>
    <w:rsid w:val="00372485"/>
    <w:rsid w:val="004429EC"/>
    <w:rsid w:val="004D4582"/>
    <w:rsid w:val="005410B6"/>
    <w:rsid w:val="00596D05"/>
    <w:rsid w:val="005B3FEB"/>
    <w:rsid w:val="005B42A3"/>
    <w:rsid w:val="006A456F"/>
    <w:rsid w:val="007738D6"/>
    <w:rsid w:val="009272EC"/>
    <w:rsid w:val="009F4AE9"/>
    <w:rsid w:val="00C12ED8"/>
    <w:rsid w:val="00CE0868"/>
    <w:rsid w:val="00D403F1"/>
    <w:rsid w:val="00DE7768"/>
    <w:rsid w:val="00E5405E"/>
    <w:rsid w:val="00E81436"/>
    <w:rsid w:val="00F02BE3"/>
    <w:rsid w:val="00F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E9E2"/>
  <w15:chartTrackingRefBased/>
  <w15:docId w15:val="{4579A144-3F38-4A62-9CE6-B03A406D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C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C6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3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3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3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3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3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3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6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3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3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3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3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63A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07C0F"/>
    <w:pPr>
      <w:spacing w:after="0" w:line="240" w:lineRule="auto"/>
    </w:pPr>
  </w:style>
  <w:style w:type="table" w:styleId="ad">
    <w:name w:val="Table Grid"/>
    <w:basedOn w:val="a1"/>
    <w:uiPriority w:val="39"/>
    <w:rsid w:val="00307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07C0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07C0F"/>
    <w:rPr>
      <w:color w:val="605E5C"/>
      <w:shd w:val="clear" w:color="auto" w:fill="E1DFDD"/>
    </w:rPr>
  </w:style>
  <w:style w:type="paragraph" w:customStyle="1" w:styleId="MDPI51figurecaption">
    <w:name w:val="MDPI_5.1_figure_caption"/>
    <w:qFormat/>
    <w:rsid w:val="00307C0F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31text">
    <w:name w:val="MDPI_3.1_text"/>
    <w:qFormat/>
    <w:rsid w:val="00307C0F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references">
    <w:name w:val="references"/>
    <w:qFormat/>
    <w:rsid w:val="004D4582"/>
    <w:pPr>
      <w:numPr>
        <w:numId w:val="2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20055446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opus.com/record/display.uri?eid=2-s2.0-85124127020&amp;origin=results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9A6DA-C0D9-4045-A6A2-9CD1F71E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Седельников</dc:creator>
  <cp:keywords/>
  <dc:description/>
  <cp:lastModifiedBy>Данила Седельников</cp:lastModifiedBy>
  <cp:revision>11</cp:revision>
  <dcterms:created xsi:type="dcterms:W3CDTF">2024-02-14T01:30:00Z</dcterms:created>
  <dcterms:modified xsi:type="dcterms:W3CDTF">2025-03-02T17:11:00Z</dcterms:modified>
</cp:coreProperties>
</file>