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FB2126" w14:textId="7CB8D333" w:rsidR="006E2D7B" w:rsidRPr="00684EB2" w:rsidRDefault="00927627" w:rsidP="00684EB2">
      <w:pPr>
        <w:ind w:firstLine="0"/>
        <w:jc w:val="center"/>
        <w:rPr>
          <w:rFonts w:eastAsiaTheme="minorHAnsi"/>
          <w:b/>
          <w:bCs/>
          <w:kern w:val="2"/>
          <w:sz w:val="24"/>
          <w:lang w:eastAsia="en-US"/>
          <w14:ligatures w14:val="standardContextual"/>
        </w:rPr>
      </w:pPr>
      <w:r w:rsidRPr="002520E2">
        <w:rPr>
          <w:rFonts w:eastAsiaTheme="minorHAnsi"/>
          <w:b/>
          <w:bCs/>
          <w:kern w:val="2"/>
          <w:sz w:val="24"/>
          <w:lang w:eastAsia="en-US"/>
          <w14:ligatures w14:val="standardContextual"/>
        </w:rPr>
        <w:t>Управление</w:t>
      </w:r>
      <w:r w:rsidRPr="00FB300E">
        <w:rPr>
          <w:rFonts w:eastAsiaTheme="minorHAnsi"/>
          <w:lang w:eastAsia="en-US"/>
        </w:rPr>
        <w:t xml:space="preserve"> </w:t>
      </w:r>
      <w:r w:rsidRPr="002520E2">
        <w:rPr>
          <w:rFonts w:eastAsiaTheme="minorHAnsi"/>
          <w:b/>
          <w:bCs/>
          <w:kern w:val="2"/>
          <w:sz w:val="24"/>
          <w:lang w:eastAsia="en-US"/>
          <w14:ligatures w14:val="standardContextual"/>
        </w:rPr>
        <w:t xml:space="preserve">спектрально-временными свойствами </w:t>
      </w:r>
      <w:r w:rsidR="00AF6446">
        <w:rPr>
          <w:rFonts w:eastAsiaTheme="minorHAnsi"/>
          <w:b/>
          <w:bCs/>
          <w:kern w:val="2"/>
          <w:sz w:val="24"/>
          <w:lang w:eastAsia="en-US"/>
          <w14:ligatures w14:val="standardContextual"/>
        </w:rPr>
        <w:t>импульса</w:t>
      </w:r>
      <w:r w:rsidR="00AF6446" w:rsidRPr="002520E2">
        <w:rPr>
          <w:rFonts w:eastAsiaTheme="minorHAnsi"/>
          <w:b/>
          <w:bCs/>
          <w:kern w:val="2"/>
          <w:sz w:val="24"/>
          <w:lang w:eastAsia="en-US"/>
          <w14:ligatures w14:val="standardContextual"/>
        </w:rPr>
        <w:t xml:space="preserve"> </w:t>
      </w:r>
      <w:r w:rsidRPr="002520E2">
        <w:rPr>
          <w:rFonts w:eastAsiaTheme="minorHAnsi"/>
          <w:b/>
          <w:bCs/>
          <w:kern w:val="2"/>
          <w:sz w:val="24"/>
          <w:lang w:eastAsia="en-US"/>
          <w14:ligatures w14:val="standardContextual"/>
        </w:rPr>
        <w:t>накачки для</w:t>
      </w:r>
      <w:r w:rsidR="00684EB2">
        <w:rPr>
          <w:rFonts w:eastAsiaTheme="minorHAnsi"/>
          <w:b/>
          <w:bCs/>
          <w:kern w:val="2"/>
          <w:sz w:val="24"/>
          <w:lang w:eastAsia="en-US"/>
          <w14:ligatures w14:val="standardContextual"/>
        </w:rPr>
        <w:t xml:space="preserve"> </w:t>
      </w:r>
      <w:r w:rsidRPr="002520E2">
        <w:rPr>
          <w:rFonts w:eastAsiaTheme="minorHAnsi"/>
          <w:b/>
          <w:bCs/>
          <w:kern w:val="2"/>
          <w:sz w:val="24"/>
          <w:lang w:eastAsia="en-US"/>
          <w14:ligatures w14:val="standardContextual"/>
        </w:rPr>
        <w:t>оптимизации процесса генерации гармоник высокого порядка (ГГВП) в газах</w:t>
      </w:r>
      <w:r w:rsidR="006E2D7B" w:rsidRPr="002520E2">
        <w:rPr>
          <w:rFonts w:eastAsiaTheme="minorHAnsi"/>
          <w:b/>
          <w:bCs/>
          <w:kern w:val="2"/>
          <w:sz w:val="24"/>
          <w:lang w:eastAsia="en-US"/>
          <w14:ligatures w14:val="standardContextual"/>
        </w:rPr>
        <w:t>.</w:t>
      </w:r>
    </w:p>
    <w:p w14:paraId="24B26802" w14:textId="77777777" w:rsidR="002520E2" w:rsidRDefault="002520E2" w:rsidP="002520E2">
      <w:pPr>
        <w:rPr>
          <w:rFonts w:eastAsiaTheme="minorHAnsi"/>
          <w:lang w:eastAsia="en-US"/>
        </w:rPr>
      </w:pPr>
    </w:p>
    <w:p w14:paraId="10843025" w14:textId="6CB22116" w:rsidR="00E030C6" w:rsidRPr="00772F61" w:rsidRDefault="00E030C6" w:rsidP="00381E80">
      <w:pPr>
        <w:ind w:firstLine="0"/>
        <w:jc w:val="center"/>
        <w:rPr>
          <w:rFonts w:eastAsiaTheme="minorHAnsi"/>
          <w:b/>
          <w:bCs/>
          <w:sz w:val="24"/>
          <w:szCs w:val="28"/>
          <w:lang w:eastAsia="en-US"/>
        </w:rPr>
      </w:pPr>
      <w:r w:rsidRPr="00772F61">
        <w:rPr>
          <w:rFonts w:eastAsiaTheme="minorHAnsi"/>
          <w:b/>
          <w:bCs/>
          <w:sz w:val="24"/>
          <w:szCs w:val="28"/>
          <w:lang w:eastAsia="en-US"/>
        </w:rPr>
        <w:t>Е.А. Лобушкин</w:t>
      </w:r>
    </w:p>
    <w:p w14:paraId="5892F63C" w14:textId="77777777" w:rsidR="00FB300E" w:rsidRDefault="00FB300E" w:rsidP="002520E2">
      <w:pPr>
        <w:rPr>
          <w:i/>
          <w:iCs/>
        </w:rPr>
      </w:pPr>
    </w:p>
    <w:p w14:paraId="4661A11A" w14:textId="0985CA64" w:rsidR="00FB300E" w:rsidRPr="00381E80" w:rsidRDefault="00FB300E" w:rsidP="00381E80">
      <w:pPr>
        <w:jc w:val="center"/>
        <w:rPr>
          <w:i/>
          <w:iCs/>
          <w:sz w:val="24"/>
        </w:rPr>
      </w:pPr>
      <w:r w:rsidRPr="00381E80">
        <w:rPr>
          <w:i/>
          <w:iCs/>
          <w:sz w:val="24"/>
        </w:rPr>
        <w:t>Московский государственный университет имени М.В.Ломоносова,</w:t>
      </w:r>
    </w:p>
    <w:p w14:paraId="2A6E41FB" w14:textId="77777777" w:rsidR="00FB300E" w:rsidRPr="00381E80" w:rsidRDefault="00FB300E" w:rsidP="00381E80">
      <w:pPr>
        <w:jc w:val="center"/>
        <w:rPr>
          <w:i/>
          <w:iCs/>
          <w:sz w:val="24"/>
        </w:rPr>
      </w:pPr>
      <w:r w:rsidRPr="00381E80">
        <w:rPr>
          <w:i/>
          <w:iCs/>
          <w:sz w:val="24"/>
        </w:rPr>
        <w:t>физический факультет, Москва, Россия</w:t>
      </w:r>
    </w:p>
    <w:p w14:paraId="62E6045C" w14:textId="77777777" w:rsidR="00FB300E" w:rsidRPr="00FF4F7C" w:rsidRDefault="00FB300E" w:rsidP="00381E80">
      <w:pPr>
        <w:jc w:val="center"/>
        <w:rPr>
          <w:i/>
          <w:iCs/>
          <w:color w:val="353535"/>
          <w:sz w:val="24"/>
          <w:u w:color="0000FE"/>
        </w:rPr>
      </w:pPr>
      <w:r w:rsidRPr="00381E80">
        <w:rPr>
          <w:i/>
          <w:iCs/>
          <w:color w:val="353535"/>
          <w:sz w:val="24"/>
          <w:u w:color="0000FE"/>
          <w:lang w:val="en-US"/>
        </w:rPr>
        <w:t>E</w:t>
      </w:r>
      <w:r w:rsidRPr="00FF4F7C">
        <w:rPr>
          <w:i/>
          <w:iCs/>
          <w:color w:val="353535"/>
          <w:sz w:val="24"/>
          <w:u w:color="0000FE"/>
        </w:rPr>
        <w:t>–</w:t>
      </w:r>
      <w:r w:rsidRPr="00381E80">
        <w:rPr>
          <w:i/>
          <w:iCs/>
          <w:color w:val="353535"/>
          <w:sz w:val="24"/>
          <w:u w:color="0000FE"/>
          <w:lang w:val="en-US"/>
        </w:rPr>
        <w:t>mail</w:t>
      </w:r>
      <w:r w:rsidRPr="00FF4F7C">
        <w:rPr>
          <w:i/>
          <w:iCs/>
          <w:color w:val="353535"/>
          <w:sz w:val="24"/>
          <w:u w:color="0000FE"/>
        </w:rPr>
        <w:t xml:space="preserve">: </w:t>
      </w:r>
      <w:r w:rsidRPr="00381E80">
        <w:rPr>
          <w:i/>
          <w:iCs/>
          <w:color w:val="353535"/>
          <w:sz w:val="24"/>
          <w:u w:color="0000FE"/>
          <w:lang w:val="en-US"/>
        </w:rPr>
        <w:t>lobushkin</w:t>
      </w:r>
      <w:r w:rsidRPr="00FF4F7C">
        <w:rPr>
          <w:i/>
          <w:iCs/>
          <w:color w:val="353535"/>
          <w:sz w:val="24"/>
          <w:u w:color="0000FE"/>
        </w:rPr>
        <w:t>.</w:t>
      </w:r>
      <w:r w:rsidRPr="00381E80">
        <w:rPr>
          <w:i/>
          <w:iCs/>
          <w:color w:val="353535"/>
          <w:sz w:val="24"/>
          <w:u w:color="0000FE"/>
          <w:lang w:val="en-US"/>
        </w:rPr>
        <w:t>ea</w:t>
      </w:r>
      <w:r w:rsidRPr="00FF4F7C">
        <w:rPr>
          <w:i/>
          <w:iCs/>
          <w:color w:val="353535"/>
          <w:sz w:val="24"/>
          <w:u w:color="0000FE"/>
        </w:rPr>
        <w:t>20@</w:t>
      </w:r>
      <w:r w:rsidRPr="00381E80">
        <w:rPr>
          <w:i/>
          <w:iCs/>
          <w:color w:val="353535"/>
          <w:sz w:val="24"/>
          <w:u w:color="0000FE"/>
          <w:lang w:val="en-US"/>
        </w:rPr>
        <w:t>physics</w:t>
      </w:r>
      <w:r w:rsidRPr="00FF4F7C">
        <w:rPr>
          <w:i/>
          <w:iCs/>
          <w:color w:val="353535"/>
          <w:sz w:val="24"/>
          <w:u w:color="0000FE"/>
        </w:rPr>
        <w:t>.</w:t>
      </w:r>
      <w:r w:rsidRPr="00381E80">
        <w:rPr>
          <w:i/>
          <w:iCs/>
          <w:color w:val="353535"/>
          <w:sz w:val="24"/>
          <w:u w:color="0000FE"/>
          <w:lang w:val="en-US"/>
        </w:rPr>
        <w:t>msu</w:t>
      </w:r>
      <w:r w:rsidRPr="00FF4F7C">
        <w:rPr>
          <w:i/>
          <w:iCs/>
          <w:color w:val="353535"/>
          <w:sz w:val="24"/>
          <w:u w:color="0000FE"/>
        </w:rPr>
        <w:t>.</w:t>
      </w:r>
      <w:r w:rsidRPr="00381E80">
        <w:rPr>
          <w:i/>
          <w:iCs/>
          <w:color w:val="353535"/>
          <w:sz w:val="24"/>
          <w:u w:color="0000FE"/>
          <w:lang w:val="en-US"/>
        </w:rPr>
        <w:t>ru</w:t>
      </w:r>
    </w:p>
    <w:p w14:paraId="791FF0EB" w14:textId="3B2C4782" w:rsidR="00E030C6" w:rsidRPr="00FB300E" w:rsidRDefault="00B11F55" w:rsidP="00FB300E">
      <w:pPr>
        <w:spacing w:before="240"/>
        <w:ind w:firstLine="709"/>
        <w:rPr>
          <w:rFonts w:eastAsiaTheme="minorHAnsi"/>
          <w:kern w:val="2"/>
          <w:sz w:val="24"/>
          <w:lang w:eastAsia="en-US"/>
          <w14:ligatures w14:val="standardContextual"/>
        </w:rPr>
      </w:pPr>
      <w:r w:rsidRPr="00FB300E">
        <w:rPr>
          <w:rFonts w:eastAsiaTheme="minorHAnsi"/>
          <w:kern w:val="2"/>
          <w:sz w:val="24"/>
          <w:lang w:eastAsia="en-US"/>
          <w14:ligatures w14:val="standardContextual"/>
        </w:rPr>
        <w:t xml:space="preserve">Рентгеновская </w:t>
      </w:r>
      <w:r w:rsidR="00725F36" w:rsidRPr="00FB300E">
        <w:rPr>
          <w:rFonts w:eastAsiaTheme="minorHAnsi"/>
          <w:kern w:val="2"/>
          <w:sz w:val="24"/>
          <w:lang w:eastAsia="en-US"/>
          <w14:ligatures w14:val="standardContextual"/>
        </w:rPr>
        <w:t xml:space="preserve">время-разрешающая </w:t>
      </w:r>
      <w:r w:rsidRPr="00FB300E">
        <w:rPr>
          <w:rFonts w:eastAsiaTheme="minorHAnsi"/>
          <w:kern w:val="2"/>
          <w:sz w:val="24"/>
          <w:lang w:eastAsia="en-US"/>
          <w14:ligatures w14:val="standardContextual"/>
        </w:rPr>
        <w:t>спектроскопия является мощным методом исследования структуры молекул и атомных переходов.</w:t>
      </w:r>
      <w:r w:rsidR="00A3301D" w:rsidRPr="00FB300E">
        <w:rPr>
          <w:rFonts w:eastAsiaTheme="minorHAnsi"/>
          <w:kern w:val="2"/>
          <w:sz w:val="24"/>
          <w:lang w:eastAsia="en-US"/>
          <w14:ligatures w14:val="standardContextual"/>
        </w:rPr>
        <w:t xml:space="preserve"> </w:t>
      </w:r>
      <w:r w:rsidRPr="00FB300E">
        <w:rPr>
          <w:rFonts w:eastAsiaTheme="minorHAnsi"/>
          <w:kern w:val="2"/>
          <w:sz w:val="24"/>
          <w:lang w:eastAsia="en-US"/>
          <w14:ligatures w14:val="standardContextual"/>
        </w:rPr>
        <w:t xml:space="preserve">Среди множества всех </w:t>
      </w:r>
      <w:r w:rsidR="000B3461" w:rsidRPr="00FB300E">
        <w:rPr>
          <w:rFonts w:eastAsiaTheme="minorHAnsi"/>
          <w:kern w:val="2"/>
          <w:sz w:val="24"/>
          <w:lang w:eastAsia="en-US"/>
          <w14:ligatures w14:val="standardContextual"/>
        </w:rPr>
        <w:t>источников в этой области</w:t>
      </w:r>
      <w:r w:rsidRPr="00FB300E">
        <w:rPr>
          <w:rFonts w:eastAsiaTheme="minorHAnsi"/>
          <w:kern w:val="2"/>
          <w:sz w:val="24"/>
          <w:lang w:eastAsia="en-US"/>
          <w14:ligatures w14:val="standardContextual"/>
        </w:rPr>
        <w:t xml:space="preserve"> можно выделить системы</w:t>
      </w:r>
      <w:r w:rsidR="00725F36" w:rsidRPr="00FB300E">
        <w:rPr>
          <w:rFonts w:eastAsiaTheme="minorHAnsi"/>
          <w:kern w:val="2"/>
          <w:sz w:val="24"/>
          <w:lang w:eastAsia="en-US"/>
          <w14:ligatures w14:val="standardContextual"/>
        </w:rPr>
        <w:t>,</w:t>
      </w:r>
      <w:r w:rsidRPr="00FB300E">
        <w:rPr>
          <w:rFonts w:eastAsiaTheme="minorHAnsi"/>
          <w:kern w:val="2"/>
          <w:sz w:val="24"/>
          <w:lang w:eastAsia="en-US"/>
          <w14:ligatures w14:val="standardContextual"/>
        </w:rPr>
        <w:t xml:space="preserve"> основанные на</w:t>
      </w:r>
      <w:r w:rsidR="00E030C6" w:rsidRPr="00FB300E">
        <w:rPr>
          <w:rFonts w:eastAsiaTheme="minorHAnsi"/>
          <w:kern w:val="2"/>
          <w:sz w:val="24"/>
          <w:lang w:eastAsia="en-US"/>
          <w14:ligatures w14:val="standardContextual"/>
        </w:rPr>
        <w:t xml:space="preserve"> процесс</w:t>
      </w:r>
      <w:r w:rsidRPr="00FB300E">
        <w:rPr>
          <w:rFonts w:eastAsiaTheme="minorHAnsi"/>
          <w:kern w:val="2"/>
          <w:sz w:val="24"/>
          <w:lang w:eastAsia="en-US"/>
          <w14:ligatures w14:val="standardContextual"/>
        </w:rPr>
        <w:t>е</w:t>
      </w:r>
      <w:r w:rsidR="004966C8" w:rsidRPr="00FB300E">
        <w:rPr>
          <w:rFonts w:eastAsiaTheme="minorHAnsi"/>
          <w:kern w:val="2"/>
          <w:sz w:val="24"/>
          <w:lang w:eastAsia="en-US"/>
          <w14:ligatures w14:val="standardContextual"/>
        </w:rPr>
        <w:t xml:space="preserve"> ГГВП</w:t>
      </w:r>
      <w:r w:rsidR="00682A76" w:rsidRPr="00FB300E">
        <w:rPr>
          <w:rFonts w:eastAsiaTheme="minorHAnsi"/>
          <w:kern w:val="2"/>
          <w:sz w:val="24"/>
          <w:lang w:eastAsia="en-US"/>
          <w14:ligatures w14:val="standardContextual"/>
        </w:rPr>
        <w:t xml:space="preserve">, </w:t>
      </w:r>
      <w:r w:rsidR="00544AAE" w:rsidRPr="00FB300E">
        <w:rPr>
          <w:rFonts w:eastAsiaTheme="minorHAnsi"/>
          <w:kern w:val="2"/>
          <w:sz w:val="24"/>
          <w:lang w:eastAsia="en-US"/>
          <w14:ligatures w14:val="standardContextual"/>
        </w:rPr>
        <w:t>позволяющие</w:t>
      </w:r>
      <w:r w:rsidR="00E030C6" w:rsidRPr="00FB300E">
        <w:rPr>
          <w:rFonts w:eastAsiaTheme="minorHAnsi"/>
          <w:kern w:val="2"/>
          <w:sz w:val="24"/>
          <w:lang w:eastAsia="en-US"/>
          <w14:ligatures w14:val="standardContextual"/>
        </w:rPr>
        <w:t xml:space="preserve"> получать</w:t>
      </w:r>
      <w:r w:rsidR="00C7082E" w:rsidRPr="00FB300E">
        <w:rPr>
          <w:rFonts w:eastAsiaTheme="minorHAnsi"/>
          <w:kern w:val="2"/>
          <w:sz w:val="24"/>
          <w:lang w:eastAsia="en-US"/>
          <w14:ligatures w14:val="standardContextual"/>
        </w:rPr>
        <w:t xml:space="preserve"> когерентное излучение рентгеновского диапазона</w:t>
      </w:r>
      <w:r w:rsidR="0060121F" w:rsidRPr="00FB300E">
        <w:rPr>
          <w:rFonts w:eastAsiaTheme="minorHAnsi"/>
          <w:kern w:val="2"/>
          <w:sz w:val="24"/>
          <w:lang w:eastAsia="en-US"/>
          <w14:ligatures w14:val="standardContextual"/>
        </w:rPr>
        <w:t xml:space="preserve"> c фемто-</w:t>
      </w:r>
      <w:r w:rsidR="00CC1D59" w:rsidRPr="00FB300E">
        <w:rPr>
          <w:rFonts w:eastAsiaTheme="minorHAnsi"/>
          <w:kern w:val="2"/>
          <w:sz w:val="24"/>
          <w:lang w:eastAsia="en-US"/>
          <w14:ligatures w14:val="standardContextual"/>
        </w:rPr>
        <w:t xml:space="preserve"> </w:t>
      </w:r>
      <w:r w:rsidR="00C7082E" w:rsidRPr="00FB300E">
        <w:rPr>
          <w:rFonts w:eastAsiaTheme="minorHAnsi"/>
          <w:kern w:val="2"/>
          <w:sz w:val="24"/>
          <w:lang w:eastAsia="en-US"/>
          <w14:ligatures w14:val="standardContextual"/>
        </w:rPr>
        <w:t>и</w:t>
      </w:r>
      <w:r w:rsidR="00E030C6" w:rsidRPr="00FB300E">
        <w:rPr>
          <w:rFonts w:eastAsiaTheme="minorHAnsi"/>
          <w:kern w:val="2"/>
          <w:sz w:val="24"/>
          <w:lang w:eastAsia="en-US"/>
          <w14:ligatures w14:val="standardContextual"/>
        </w:rPr>
        <w:t xml:space="preserve"> аттосекундной</w:t>
      </w:r>
      <w:r w:rsidR="009D7F82" w:rsidRPr="00FB300E">
        <w:rPr>
          <w:rFonts w:eastAsiaTheme="minorHAnsi"/>
          <w:kern w:val="2"/>
          <w:sz w:val="24"/>
          <w:lang w:eastAsia="en-US"/>
          <w14:ligatures w14:val="standardContextual"/>
        </w:rPr>
        <w:t xml:space="preserve"> </w:t>
      </w:r>
      <w:r w:rsidR="009D7F82" w:rsidRPr="00FB300E">
        <w:rPr>
          <w:rFonts w:eastAsiaTheme="minorHAnsi"/>
          <w:kern w:val="2"/>
          <w:sz w:val="24"/>
          <w:lang w:eastAsia="en-US"/>
          <w14:ligatures w14:val="standardContextual"/>
        </w:rPr>
        <w:fldChar w:fldCharType="begin"/>
      </w:r>
      <w:r w:rsidR="004F19EA" w:rsidRPr="00FB300E">
        <w:rPr>
          <w:rFonts w:eastAsiaTheme="minorHAnsi"/>
          <w:kern w:val="2"/>
          <w:sz w:val="24"/>
          <w:lang w:eastAsia="en-US"/>
          <w14:ligatures w14:val="standardContextual"/>
        </w:rPr>
        <w:instrText xml:space="preserve"> ADDIN ZOTERO_ITEM CSL_CITATION {"citationID":"4pfowQpW","properties":{"formattedCitation":"[1]","plainCitation":"[1]","noteIndex":0},"citationItems":[{"id":573,"uris":["http://zotero.org/users/local/0RNPnWNj/items/XK8DZLWP"],"itemData":{"id":573,"type":"article-journal","container-title":"Optics Express","DOI":"10.1364/OE.25.027506","ISSN":"1094-4087","issue":"22","journalAbbreviation":"Opt. Express","language":"en","page":"27506","source":"DOI.org (Crossref)","title":"Streaking of 43-attosecond soft-X-ray pulses generated by a passively CEP-stable mid-infrared driver","volume":"25","author":[{"family":"Gaumnitz","given":"Thomas"},{"family":"Jain","given":"Arohi"},{"family":"Pertot","given":"Yoann"},{"family":"Huppert","given":"Martin"},{"family":"Jordan","given":"Inga"},{"family":"Ardana-Lamas","given":"Fernando"},{"family":"Wörner","given":"Hans Jakob"}],"issued":{"date-parts":[["2017",10,30]]}}}],"schema":"https://github.com/citation-style-language/schema/raw/master/csl-citation.json"} </w:instrText>
      </w:r>
      <w:r w:rsidR="009D7F82" w:rsidRPr="00FB300E">
        <w:rPr>
          <w:rFonts w:eastAsiaTheme="minorHAnsi"/>
          <w:kern w:val="2"/>
          <w:sz w:val="24"/>
          <w:lang w:eastAsia="en-US"/>
          <w14:ligatures w14:val="standardContextual"/>
        </w:rPr>
        <w:fldChar w:fldCharType="separate"/>
      </w:r>
      <w:r w:rsidR="004F19EA" w:rsidRPr="00FB300E">
        <w:rPr>
          <w:rFonts w:eastAsiaTheme="minorHAnsi"/>
          <w:kern w:val="2"/>
          <w:sz w:val="24"/>
          <w:lang w:eastAsia="en-US"/>
          <w14:ligatures w14:val="standardContextual"/>
        </w:rPr>
        <w:t>[1]</w:t>
      </w:r>
      <w:r w:rsidR="009D7F82" w:rsidRPr="00FB300E">
        <w:rPr>
          <w:rFonts w:eastAsiaTheme="minorHAnsi"/>
          <w:kern w:val="2"/>
          <w:sz w:val="24"/>
          <w:lang w:eastAsia="en-US"/>
          <w14:ligatures w14:val="standardContextual"/>
        </w:rPr>
        <w:fldChar w:fldCharType="end"/>
      </w:r>
      <w:r w:rsidR="00E030C6" w:rsidRPr="00FB300E">
        <w:rPr>
          <w:rFonts w:eastAsiaTheme="minorHAnsi"/>
          <w:kern w:val="2"/>
          <w:sz w:val="24"/>
          <w:lang w:eastAsia="en-US"/>
          <w14:ligatures w14:val="standardContextual"/>
        </w:rPr>
        <w:t xml:space="preserve"> длительност</w:t>
      </w:r>
      <w:r w:rsidR="0060121F" w:rsidRPr="00FB300E">
        <w:rPr>
          <w:rFonts w:eastAsiaTheme="minorHAnsi"/>
          <w:kern w:val="2"/>
          <w:sz w:val="24"/>
          <w:lang w:eastAsia="en-US"/>
          <w14:ligatures w14:val="standardContextual"/>
        </w:rPr>
        <w:t>ью</w:t>
      </w:r>
      <w:r w:rsidR="00E030C6" w:rsidRPr="00FB300E">
        <w:rPr>
          <w:rFonts w:eastAsiaTheme="minorHAnsi"/>
          <w:kern w:val="2"/>
          <w:sz w:val="24"/>
          <w:lang w:eastAsia="en-US"/>
          <w14:ligatures w14:val="standardContextual"/>
        </w:rPr>
        <w:t>, необходим</w:t>
      </w:r>
      <w:r w:rsidRPr="00FB300E">
        <w:rPr>
          <w:rFonts w:eastAsiaTheme="minorHAnsi"/>
          <w:kern w:val="2"/>
          <w:sz w:val="24"/>
          <w:lang w:eastAsia="en-US"/>
          <w14:ligatures w14:val="standardContextual"/>
        </w:rPr>
        <w:t>о</w:t>
      </w:r>
      <w:r w:rsidR="00C7082E" w:rsidRPr="00FB300E">
        <w:rPr>
          <w:rFonts w:eastAsiaTheme="minorHAnsi"/>
          <w:kern w:val="2"/>
          <w:sz w:val="24"/>
          <w:lang w:eastAsia="en-US"/>
          <w14:ligatures w14:val="standardContextual"/>
        </w:rPr>
        <w:t>е</w:t>
      </w:r>
      <w:r w:rsidR="00E030C6" w:rsidRPr="00FB300E">
        <w:rPr>
          <w:rFonts w:eastAsiaTheme="minorHAnsi"/>
          <w:kern w:val="2"/>
          <w:sz w:val="24"/>
          <w:lang w:eastAsia="en-US"/>
          <w14:ligatures w14:val="standardContextual"/>
        </w:rPr>
        <w:t xml:space="preserve"> для исследований внутримолекулярных</w:t>
      </w:r>
      <w:r w:rsidR="00CC1D59" w:rsidRPr="00FB300E">
        <w:rPr>
          <w:rFonts w:eastAsiaTheme="minorHAnsi"/>
          <w:kern w:val="2"/>
          <w:sz w:val="24"/>
          <w:lang w:eastAsia="en-US"/>
          <w14:ligatures w14:val="standardContextual"/>
        </w:rPr>
        <w:t xml:space="preserve"> </w:t>
      </w:r>
      <w:r w:rsidR="00CC1D59" w:rsidRPr="00FB300E">
        <w:rPr>
          <w:rFonts w:eastAsiaTheme="minorHAnsi"/>
          <w:kern w:val="2"/>
          <w:sz w:val="24"/>
          <w:lang w:eastAsia="en-US"/>
          <w14:ligatures w14:val="standardContextual"/>
        </w:rPr>
        <w:fldChar w:fldCharType="begin"/>
      </w:r>
      <w:r w:rsidR="000B3461" w:rsidRPr="00FB300E">
        <w:rPr>
          <w:rFonts w:eastAsiaTheme="minorHAnsi"/>
          <w:kern w:val="2"/>
          <w:sz w:val="24"/>
          <w:lang w:eastAsia="en-US"/>
          <w14:ligatures w14:val="standardContextual"/>
        </w:rPr>
        <w:instrText xml:space="preserve"> ADDIN ZOTERO_ITEM CSL_CITATION {"citationID":"QA0kD2If","properties":{"formattedCitation":"[2]","plainCitation":"[2]","noteIndex":0},"citationItems":[{"id":562,"uris":["http://zotero.org/users/local/0RNPnWNj/items/P6H5C76Q"],"itemData":{"id":562,"type":"article-journal","abstract":"An x-ray view of C–F and S–F bond breaks\n            \n              X-ray absorption spectroscopy is a useful probe of element-specific dynamics in molecular reactions. However, the required x-ray fluxes have rarely been available outside expensive dedicated facilities such as synchrotrons. Pertot\n              et al.\n              developed a tabletop laser-based high-harmonic source that extends far enough into the x-ray region to probe carbon K-edge and sulfur L-edge absorptions with femtosecond temporal resolution. They used this source to track the previously elusive dissociative dynamics of gaseous carbon tetrafluoride and sulfur hexafluoride after laser-induced ionization.\n            \n            \n              Science\n              , this issue p.\n              264\n            \n          , \n            \n              Ultrafast x-ray absorption spectroscopy at carbon and sulfur frequencies tracks dissociative dynamics of CF\n              4\n              +\n              and SF\n              6\n              +\n              .\n            \n          , \n            \n              Time-resolved x-ray absorption spectroscopy (TR-XAS) has so far practically been limited to large-scale facilities, to subpicosecond temporal resolution, and to the condensed phase. We report the realization of TR-XAS with a temporal resolution in the low femtosecond range by developing a tabletop high-harmonic source reaching up to 350 electron volts, thus partially covering the spectral region of 280 to 530 electron volts, where water is transmissive. We used this source to follow previously unexamined light-induced chemical reactions in the lowest electronic states of isolated CF\n              4\n              +\n              and SF\n              6\n              +\n              molecules in the gas phase. By probing element-specific core-to-valence transitions at the carbon K-edge or the sulfur L-edges, we characterized their reaction paths and observed the effect of symmetry breaking through the splitting of absorption bands and Rydberg-valence mixing induced by the geometry changes.","container-title":"Science","DOI":"10.1126/science.aah6114","ISSN":"0036-8075, 1095-9203","issue":"6322","journalAbbreviation":"Science","language":"en","license":"http://www.sciencemag.org/about/science-licenses-journal-article-reuse","page":"264-267","source":"DOI.org (Crossref)","title":"Time-resolved x-ray absorption spectroscopy with a water window high-harmonic source","volume":"355","author":[{"family":"Pertot","given":"Yoann"},{"family":"Schmidt","given":"Cédric"},{"family":"Matthews","given":"Mary"},{"family":"Chauvet","given":"Adrien"},{"family":"Huppert","given":"Martin"},{"family":"Svoboda","given":"Vit"},{"family":"Von Conta","given":"Aaron"},{"family":"Tehlar","given":"Andres"},{"family":"Baykusheva","given":"Denitsa"},{"family":"Wolf","given":"Jean-Pierre"},{"family":"Wörner","given":"Hans Jakob"}],"issued":{"date-parts":[["2017",1,20]]}}}],"schema":"https://github.com/citation-style-language/schema/raw/master/csl-citation.json"} </w:instrText>
      </w:r>
      <w:r w:rsidR="00CC1D59" w:rsidRPr="00FB300E">
        <w:rPr>
          <w:rFonts w:eastAsiaTheme="minorHAnsi"/>
          <w:kern w:val="2"/>
          <w:sz w:val="24"/>
          <w:lang w:eastAsia="en-US"/>
          <w14:ligatures w14:val="standardContextual"/>
        </w:rPr>
        <w:fldChar w:fldCharType="separate"/>
      </w:r>
      <w:r w:rsidR="000B3461" w:rsidRPr="00FB300E">
        <w:rPr>
          <w:rFonts w:eastAsiaTheme="minorHAnsi"/>
          <w:kern w:val="2"/>
          <w:sz w:val="24"/>
          <w:lang w:eastAsia="en-US"/>
          <w14:ligatures w14:val="standardContextual"/>
        </w:rPr>
        <w:t>[2]</w:t>
      </w:r>
      <w:r w:rsidR="00CC1D59" w:rsidRPr="00FB300E">
        <w:rPr>
          <w:rFonts w:eastAsiaTheme="minorHAnsi"/>
          <w:kern w:val="2"/>
          <w:sz w:val="24"/>
          <w:lang w:eastAsia="en-US"/>
          <w14:ligatures w14:val="standardContextual"/>
        </w:rPr>
        <w:fldChar w:fldCharType="end"/>
      </w:r>
      <w:r w:rsidR="00E030C6" w:rsidRPr="00FB300E">
        <w:rPr>
          <w:rFonts w:eastAsiaTheme="minorHAnsi"/>
          <w:kern w:val="2"/>
          <w:sz w:val="24"/>
          <w:lang w:eastAsia="en-US"/>
          <w14:ligatures w14:val="standardContextual"/>
        </w:rPr>
        <w:t xml:space="preserve"> и внутриатомных процессов</w:t>
      </w:r>
      <w:r w:rsidR="00CC1D59" w:rsidRPr="00FB300E">
        <w:rPr>
          <w:rFonts w:eastAsiaTheme="minorHAnsi"/>
          <w:kern w:val="2"/>
          <w:sz w:val="24"/>
          <w:lang w:eastAsia="en-US"/>
          <w14:ligatures w14:val="standardContextual"/>
        </w:rPr>
        <w:t xml:space="preserve"> </w:t>
      </w:r>
      <w:r w:rsidR="00CC1D59" w:rsidRPr="00FB300E">
        <w:rPr>
          <w:rFonts w:eastAsiaTheme="minorHAnsi"/>
          <w:kern w:val="2"/>
          <w:sz w:val="24"/>
          <w:lang w:eastAsia="en-US"/>
          <w14:ligatures w14:val="standardContextual"/>
        </w:rPr>
        <w:fldChar w:fldCharType="begin"/>
      </w:r>
      <w:r w:rsidR="000B3461" w:rsidRPr="00FB300E">
        <w:rPr>
          <w:rFonts w:eastAsiaTheme="minorHAnsi"/>
          <w:kern w:val="2"/>
          <w:sz w:val="24"/>
          <w:lang w:eastAsia="en-US"/>
          <w14:ligatures w14:val="standardContextual"/>
        </w:rPr>
        <w:instrText xml:space="preserve"> ADDIN ZOTERO_ITEM CSL_CITATION {"citationID":"oUnv1G0g","properties":{"formattedCitation":"[3]","plainCitation":"[3]","noteIndex":0},"citationItems":[{"id":102,"uris":["http://zotero.org/users/local/0RNPnWNj/items/62YLJZ2I"],"itemData":{"id":102,"type":"article-journal","container-title":"Nature","DOI":"10.1038/nature01143","ISSN":"0028-0836, 1476-4687","issue":"6909","journalAbbreviation":"Nature","language":"en","license":"http://www.springer.com/tdm","page":"803-807","source":"DOI.org (Crossref)","title":"Time-resolved atomic inner-shell spectroscopy","volume":"419","author":[{"family":"Drescher","given":"M."},{"family":"Hentschel","given":"M."},{"family":"Kienberger","given":"R."},{"family":"Uiberacker","given":"M."},{"family":"Yakovlev","given":"V."},{"family":"Scrinzi","given":"A."},{"family":"Westerwalbesloh","given":"Th."},{"family":"Kleineberg","given":"U."},{"family":"Heinzmann","given":"U."},{"family":"Krausz","given":"F."}],"issued":{"date-parts":[["2002",10]]}}}],"schema":"https://github.com/citation-style-language/schema/raw/master/csl-citation.json"} </w:instrText>
      </w:r>
      <w:r w:rsidR="00CC1D59" w:rsidRPr="00FB300E">
        <w:rPr>
          <w:rFonts w:eastAsiaTheme="minorHAnsi"/>
          <w:kern w:val="2"/>
          <w:sz w:val="24"/>
          <w:lang w:eastAsia="en-US"/>
          <w14:ligatures w14:val="standardContextual"/>
        </w:rPr>
        <w:fldChar w:fldCharType="separate"/>
      </w:r>
      <w:r w:rsidR="000B3461" w:rsidRPr="00FB300E">
        <w:rPr>
          <w:rFonts w:eastAsiaTheme="minorHAnsi"/>
          <w:kern w:val="2"/>
          <w:sz w:val="24"/>
          <w:lang w:eastAsia="en-US"/>
          <w14:ligatures w14:val="standardContextual"/>
        </w:rPr>
        <w:t>[3]</w:t>
      </w:r>
      <w:r w:rsidR="00CC1D59" w:rsidRPr="00FB300E">
        <w:rPr>
          <w:rFonts w:eastAsiaTheme="minorHAnsi"/>
          <w:kern w:val="2"/>
          <w:sz w:val="24"/>
          <w:lang w:eastAsia="en-US"/>
          <w14:ligatures w14:val="standardContextual"/>
        </w:rPr>
        <w:fldChar w:fldCharType="end"/>
      </w:r>
      <w:r w:rsidR="00682A76" w:rsidRPr="00FB300E">
        <w:rPr>
          <w:rFonts w:eastAsiaTheme="minorHAnsi"/>
          <w:kern w:val="2"/>
          <w:sz w:val="24"/>
          <w:lang w:eastAsia="en-US"/>
          <w14:ligatures w14:val="standardContextual"/>
        </w:rPr>
        <w:t>, являясь, при этом, настольными системами</w:t>
      </w:r>
      <w:r w:rsidR="00DD4244" w:rsidRPr="00FB300E">
        <w:rPr>
          <w:rFonts w:eastAsiaTheme="minorHAnsi"/>
          <w:kern w:val="2"/>
          <w:sz w:val="24"/>
          <w:lang w:eastAsia="en-US"/>
          <w14:ligatures w14:val="standardContextual"/>
        </w:rPr>
        <w:t>.</w:t>
      </w:r>
      <w:r w:rsidR="006D0298" w:rsidRPr="00FB300E">
        <w:rPr>
          <w:rFonts w:eastAsiaTheme="minorHAnsi"/>
          <w:kern w:val="2"/>
          <w:sz w:val="24"/>
          <w:lang w:eastAsia="en-US"/>
          <w14:ligatures w14:val="standardContextual"/>
        </w:rPr>
        <w:t xml:space="preserve"> </w:t>
      </w:r>
    </w:p>
    <w:p w14:paraId="3B5A8A95" w14:textId="4F66DF33" w:rsidR="00CC3E43" w:rsidRPr="00FB300E" w:rsidRDefault="0012487E" w:rsidP="00FB300E">
      <w:pPr>
        <w:spacing w:before="240"/>
        <w:ind w:firstLine="709"/>
        <w:rPr>
          <w:rFonts w:eastAsiaTheme="minorHAnsi"/>
          <w:kern w:val="2"/>
          <w:sz w:val="24"/>
          <w:lang w:eastAsia="en-US"/>
          <w14:ligatures w14:val="standardContextual"/>
        </w:rPr>
      </w:pPr>
      <w:r w:rsidRPr="00FB300E">
        <w:rPr>
          <w:rFonts w:eastAsiaTheme="minorHAnsi"/>
          <w:kern w:val="2"/>
          <w:sz w:val="24"/>
          <w:lang w:eastAsia="en-US"/>
          <w14:ligatures w14:val="standardContextual"/>
        </w:rPr>
        <w:t>Свойства получаемого в результате ГГВП излучения зависят как от свойств среды, используемой для генерации, так и от свойств импульса накачки. В том числе, известно</w:t>
      </w:r>
      <w:r w:rsidR="00E90A15" w:rsidRPr="00FB300E">
        <w:rPr>
          <w:rFonts w:eastAsiaTheme="minorHAnsi"/>
          <w:kern w:val="2"/>
          <w:sz w:val="24"/>
          <w:lang w:eastAsia="en-US"/>
          <w14:ligatures w14:val="standardContextual"/>
        </w:rPr>
        <w:t xml:space="preserve">, </w:t>
      </w:r>
      <w:r w:rsidR="00271A29" w:rsidRPr="00FB300E">
        <w:rPr>
          <w:rFonts w:eastAsiaTheme="minorHAnsi"/>
          <w:kern w:val="2"/>
          <w:sz w:val="24"/>
          <w:lang w:eastAsia="en-US"/>
          <w14:ligatures w14:val="standardContextual"/>
        </w:rPr>
        <w:t xml:space="preserve">что частота отсечки зависит от длины волны генерирующего излучения как </w:t>
      </w:r>
      <m:oMath>
        <m:r>
          <m:rPr>
            <m:sty m:val="p"/>
          </m:rPr>
          <w:rPr>
            <w:rFonts w:ascii="Cambria Math" w:eastAsiaTheme="minorHAnsi" w:hAnsi="Cambria Math"/>
            <w:kern w:val="2"/>
            <w:sz w:val="24"/>
            <w:lang w:eastAsia="en-US"/>
            <w14:ligatures w14:val="standardContextual"/>
          </w:rPr>
          <m:t>~</m:t>
        </m:r>
        <m:sSup>
          <m:sSupPr>
            <m:ctrlPr>
              <w:rPr>
                <w:rFonts w:ascii="Cambria Math" w:eastAsiaTheme="minorHAnsi" w:hAnsi="Cambria Math"/>
                <w:kern w:val="2"/>
                <w:sz w:val="24"/>
                <w:lang w:eastAsia="en-US"/>
                <w14:ligatures w14:val="standardContextual"/>
              </w:rPr>
            </m:ctrlPr>
          </m:sSupPr>
          <m:e>
            <m:r>
              <w:rPr>
                <w:rFonts w:ascii="Cambria Math" w:eastAsiaTheme="minorHAnsi" w:hAnsi="Cambria Math"/>
                <w:kern w:val="2"/>
                <w:sz w:val="24"/>
                <w:lang w:eastAsia="en-US"/>
                <w14:ligatures w14:val="standardContextual"/>
              </w:rPr>
              <m:t>λ</m:t>
            </m:r>
          </m:e>
          <m:sup>
            <m:r>
              <m:rPr>
                <m:sty m:val="p"/>
              </m:rPr>
              <w:rPr>
                <w:rFonts w:ascii="Cambria Math" w:eastAsiaTheme="minorHAnsi" w:hAnsi="Cambria Math"/>
                <w:kern w:val="2"/>
                <w:sz w:val="24"/>
                <w:lang w:eastAsia="en-US"/>
                <w14:ligatures w14:val="standardContextual"/>
              </w:rPr>
              <m:t>2</m:t>
            </m:r>
          </m:sup>
        </m:sSup>
      </m:oMath>
      <w:r w:rsidR="00271A29" w:rsidRPr="00FB300E">
        <w:rPr>
          <w:rFonts w:eastAsiaTheme="minorHAnsi"/>
          <w:kern w:val="2"/>
          <w:sz w:val="24"/>
          <w:lang w:eastAsia="en-US"/>
          <w14:ligatures w14:val="standardContextual"/>
        </w:rPr>
        <w:t xml:space="preserve"> </w:t>
      </w:r>
      <w:r w:rsidR="00271A29" w:rsidRPr="00FB300E">
        <w:rPr>
          <w:rFonts w:eastAsiaTheme="minorHAnsi"/>
          <w:kern w:val="2"/>
          <w:sz w:val="24"/>
          <w:lang w:eastAsia="en-US"/>
          <w14:ligatures w14:val="standardContextual"/>
        </w:rPr>
        <w:fldChar w:fldCharType="begin"/>
      </w:r>
      <w:r w:rsidR="00A22F21" w:rsidRPr="00FB300E">
        <w:rPr>
          <w:rFonts w:eastAsiaTheme="minorHAnsi"/>
          <w:kern w:val="2"/>
          <w:sz w:val="24"/>
          <w:lang w:eastAsia="en-US"/>
          <w14:ligatures w14:val="standardContextual"/>
        </w:rPr>
        <w:instrText xml:space="preserve"> ADDIN ZOTERO_ITEM CSL_CITATION {"citationID":"OCLQIA6a","properties":{"formattedCitation":"[4]","plainCitation":"[4]","noteIndex":0},"citationItems":[{"id":129,"uris":["http://zotero.org/users/local/0RNPnWNj/items/Q2G84SDG"],"itemData":{"id":129,"type":"article-journal","container-title":"Physical Review Letters","DOI":"10.1103/PhysRevLett.98.013901","ISSN":"0031-9007, 1079-7114","issue":"1","journalAbbreviation":"Phys. Rev. Lett.","language":"en","license":"http://link.aps.org/licenses/aps-default-license","page":"013901","source":"DOI.org (Crossref)","title":"Scaling of Wave-Packet Dynamics in an Intense Midinfrared Field","volume":"98","author":[{"family":"Tate","given":"J."},{"family":"Auguste","given":"T."},{"family":"Muller","given":"H. G."},{"family":"Salières","given":"P."},{"family":"Agostini","given":"P."},{"family":"DiMauro","given":"L. F."}],"issued":{"date-parts":[["2007",1,4]]}}}],"schema":"https://github.com/citation-style-language/schema/raw/master/csl-citation.json"} </w:instrText>
      </w:r>
      <w:r w:rsidR="00271A29" w:rsidRPr="00FB300E">
        <w:rPr>
          <w:rFonts w:eastAsiaTheme="minorHAnsi"/>
          <w:kern w:val="2"/>
          <w:sz w:val="24"/>
          <w:lang w:eastAsia="en-US"/>
          <w14:ligatures w14:val="standardContextual"/>
        </w:rPr>
        <w:fldChar w:fldCharType="separate"/>
      </w:r>
      <w:r w:rsidR="00A22F21" w:rsidRPr="00FB300E">
        <w:rPr>
          <w:rFonts w:eastAsiaTheme="minorHAnsi"/>
          <w:kern w:val="2"/>
          <w:sz w:val="24"/>
          <w:lang w:eastAsia="en-US"/>
          <w14:ligatures w14:val="standardContextual"/>
        </w:rPr>
        <w:t>[4]</w:t>
      </w:r>
      <w:r w:rsidR="00271A29" w:rsidRPr="00FB300E">
        <w:rPr>
          <w:rFonts w:eastAsiaTheme="minorHAnsi"/>
          <w:kern w:val="2"/>
          <w:sz w:val="24"/>
          <w:lang w:eastAsia="en-US"/>
          <w14:ligatures w14:val="standardContextual"/>
        </w:rPr>
        <w:fldChar w:fldCharType="end"/>
      </w:r>
      <w:r w:rsidR="00865092" w:rsidRPr="00FB300E">
        <w:rPr>
          <w:rFonts w:eastAsiaTheme="minorHAnsi"/>
          <w:kern w:val="2"/>
          <w:sz w:val="24"/>
          <w:lang w:eastAsia="en-US"/>
          <w14:ligatures w14:val="standardContextual"/>
        </w:rPr>
        <w:t>, из-за чего более длинноволновые лазерные системы</w:t>
      </w:r>
      <w:r w:rsidR="00A22F21" w:rsidRPr="00FB300E">
        <w:rPr>
          <w:rFonts w:eastAsiaTheme="minorHAnsi"/>
          <w:kern w:val="2"/>
          <w:sz w:val="24"/>
          <w:lang w:eastAsia="en-US"/>
          <w14:ligatures w14:val="standardContextual"/>
        </w:rPr>
        <w:t xml:space="preserve">, в частности, широко применяемые параметрические усилители (optical parametrical amplifier, OPA) ближнего ИК диапазона </w:t>
      </w:r>
      <w:r w:rsidR="00A22F21" w:rsidRPr="00FB300E">
        <w:rPr>
          <w:rFonts w:eastAsiaTheme="minorHAnsi"/>
          <w:kern w:val="2"/>
          <w:sz w:val="24"/>
          <w:lang w:eastAsia="en-US"/>
          <w14:ligatures w14:val="standardContextual"/>
        </w:rPr>
        <w:fldChar w:fldCharType="begin"/>
      </w:r>
      <w:r w:rsidR="00A22F21" w:rsidRPr="00FB300E">
        <w:rPr>
          <w:rFonts w:eastAsiaTheme="minorHAnsi"/>
          <w:kern w:val="2"/>
          <w:sz w:val="24"/>
          <w:lang w:eastAsia="en-US"/>
          <w14:ligatures w14:val="standardContextual"/>
        </w:rPr>
        <w:instrText xml:space="preserve"> ADDIN ZOTERO_ITEM CSL_CITATION {"citationID":"PtFv8Ow0","properties":{"formattedCitation":"[5]","plainCitation":"[5]","noteIndex":0},"citationItems":[{"id":30,"uris":["http://zotero.org/users/local/0RNPnWNj/items/KHHY3H9Q"],"itemData":{"id":30,"type":"article-journal","container-title":"Nature Photonics","DOI":"10.1038/nphoton.2010.256","ISSN":"1749-4885, 1749-4893","issue":"12","journalAbbreviation":"Nature Photon","language":"en","page":"822-832","source":"DOI.org (Crossref)","title":"The attosecond nonlinear optics of bright coherent X-ray generation","volume":"4","author":[{"family":"Popmintchev","given":"Tenio"},{"family":"Chen","given":"Ming-Chang"},{"family":"Arpin","given":"Paul"},{"family":"Murnane","given":"Margaret M."},{"family":"Kapteyn","given":"Henry C."}],"issued":{"date-parts":[["2010",12]]}}}],"schema":"https://github.com/citation-style-language/schema/raw/master/csl-citation.json"} </w:instrText>
      </w:r>
      <w:r w:rsidR="00A22F21" w:rsidRPr="00FB300E">
        <w:rPr>
          <w:rFonts w:eastAsiaTheme="minorHAnsi"/>
          <w:kern w:val="2"/>
          <w:sz w:val="24"/>
          <w:lang w:eastAsia="en-US"/>
          <w14:ligatures w14:val="standardContextual"/>
        </w:rPr>
        <w:fldChar w:fldCharType="separate"/>
      </w:r>
      <w:r w:rsidR="00A22F21" w:rsidRPr="00FB300E">
        <w:rPr>
          <w:rFonts w:eastAsiaTheme="minorHAnsi"/>
          <w:kern w:val="2"/>
          <w:sz w:val="24"/>
          <w:lang w:eastAsia="en-US"/>
          <w14:ligatures w14:val="standardContextual"/>
        </w:rPr>
        <w:t>[5]</w:t>
      </w:r>
      <w:r w:rsidR="00A22F21" w:rsidRPr="00FB300E">
        <w:rPr>
          <w:rFonts w:eastAsiaTheme="minorHAnsi"/>
          <w:kern w:val="2"/>
          <w:sz w:val="24"/>
          <w:lang w:eastAsia="en-US"/>
          <w14:ligatures w14:val="standardContextual"/>
        </w:rPr>
        <w:fldChar w:fldCharType="end"/>
      </w:r>
      <w:r w:rsidR="00A22F21" w:rsidRPr="00FB300E">
        <w:rPr>
          <w:rFonts w:eastAsiaTheme="minorHAnsi"/>
          <w:kern w:val="2"/>
          <w:sz w:val="24"/>
          <w:lang w:eastAsia="en-US"/>
          <w14:ligatures w14:val="standardContextual"/>
        </w:rPr>
        <w:t xml:space="preserve"> оказываются предпочтительны относительно наиболее популярных лазеров на основе кристаллов Ti:Sapphire</w:t>
      </w:r>
      <w:r w:rsidR="00F1307D" w:rsidRPr="00FB300E">
        <w:rPr>
          <w:rFonts w:eastAsiaTheme="minorHAnsi"/>
          <w:kern w:val="2"/>
          <w:sz w:val="24"/>
          <w:lang w:eastAsia="en-US"/>
          <w14:ligatures w14:val="standardContextual"/>
        </w:rPr>
        <w:t xml:space="preserve">, и от длительности импульсам как </w:t>
      </w:r>
      <m:oMath>
        <m:r>
          <m:rPr>
            <m:sty m:val="p"/>
          </m:rPr>
          <w:rPr>
            <w:rFonts w:ascii="Cambria Math" w:eastAsiaTheme="minorHAnsi" w:hAnsi="Cambria Math"/>
            <w:kern w:val="2"/>
            <w:sz w:val="24"/>
            <w:lang w:eastAsia="en-US"/>
            <w14:ligatures w14:val="standardContextual"/>
          </w:rPr>
          <m:t>~</m:t>
        </m:r>
        <m:sSup>
          <m:sSupPr>
            <m:ctrlPr>
              <w:rPr>
                <w:rFonts w:ascii="Cambria Math" w:eastAsiaTheme="minorHAnsi" w:hAnsi="Cambria Math"/>
                <w:kern w:val="2"/>
                <w:sz w:val="24"/>
                <w:lang w:eastAsia="en-US"/>
                <w14:ligatures w14:val="standardContextual"/>
              </w:rPr>
            </m:ctrlPr>
          </m:sSupPr>
          <m:e>
            <m:r>
              <w:rPr>
                <w:rFonts w:ascii="Cambria Math" w:eastAsiaTheme="minorHAnsi" w:hAnsi="Cambria Math"/>
                <w:kern w:val="2"/>
                <w:sz w:val="24"/>
                <w:lang w:eastAsia="en-US"/>
                <w14:ligatures w14:val="standardContextual"/>
              </w:rPr>
              <m:t>τ</m:t>
            </m:r>
          </m:e>
          <m:sup>
            <m:r>
              <m:rPr>
                <m:sty m:val="p"/>
              </m:rPr>
              <w:rPr>
                <w:rFonts w:ascii="Cambria Math" w:eastAsiaTheme="minorHAnsi" w:hAnsi="Cambria Math"/>
                <w:kern w:val="2"/>
                <w:sz w:val="24"/>
                <w:lang w:eastAsia="en-US"/>
                <w14:ligatures w14:val="standardContextual"/>
              </w:rPr>
              <m:t>-1</m:t>
            </m:r>
          </m:sup>
        </m:sSup>
      </m:oMath>
      <w:r w:rsidR="00865092" w:rsidRPr="00FB300E">
        <w:rPr>
          <w:rFonts w:eastAsiaTheme="minorHAnsi"/>
          <w:kern w:val="2"/>
          <w:sz w:val="24"/>
          <w:lang w:eastAsia="en-US"/>
          <w14:ligatures w14:val="standardContextual"/>
        </w:rPr>
        <w:t>.</w:t>
      </w:r>
      <w:r w:rsidR="00E457EC" w:rsidRPr="00FB300E">
        <w:rPr>
          <w:rFonts w:eastAsiaTheme="minorHAnsi"/>
          <w:kern w:val="2"/>
          <w:sz w:val="24"/>
          <w:lang w:eastAsia="en-US"/>
          <w14:ligatures w14:val="standardContextual"/>
        </w:rPr>
        <w:t xml:space="preserve"> </w:t>
      </w:r>
    </w:p>
    <w:p w14:paraId="5A3FED8B" w14:textId="6BF08643" w:rsidR="006A02B4" w:rsidRPr="00FB300E" w:rsidRDefault="002D52FD" w:rsidP="00FB300E">
      <w:pPr>
        <w:spacing w:before="240"/>
        <w:ind w:firstLine="709"/>
        <w:rPr>
          <w:rFonts w:eastAsiaTheme="minorHAnsi"/>
          <w:kern w:val="2"/>
          <w:sz w:val="24"/>
          <w:lang w:eastAsia="en-US"/>
          <w14:ligatures w14:val="standardContextual"/>
        </w:rPr>
      </w:pPr>
      <w:r w:rsidRPr="00FB300E">
        <w:rPr>
          <w:rFonts w:eastAsiaTheme="minorHAnsi"/>
          <w:kern w:val="2"/>
          <w:sz w:val="24"/>
          <w:lang w:eastAsia="en-US"/>
          <w14:ligatures w14:val="standardContextual"/>
        </w:rPr>
        <w:t>В</w:t>
      </w:r>
      <w:r w:rsidR="00CC3E43" w:rsidRPr="00FB300E">
        <w:rPr>
          <w:rFonts w:eastAsiaTheme="minorHAnsi"/>
          <w:kern w:val="2"/>
          <w:sz w:val="24"/>
          <w:lang w:eastAsia="en-US"/>
          <w14:ligatures w14:val="standardContextual"/>
        </w:rPr>
        <w:t xml:space="preserve"> рамках работы была использована лазерная система на кристалле Cr:Forsterite с центральной длиной волны 1240 нм </w:t>
      </w:r>
      <w:r w:rsidR="00CC3E43" w:rsidRPr="00FB300E">
        <w:rPr>
          <w:rFonts w:eastAsiaTheme="minorHAnsi"/>
          <w:kern w:val="2"/>
          <w:sz w:val="24"/>
          <w:lang w:eastAsia="en-US"/>
          <w14:ligatures w14:val="standardContextual"/>
        </w:rPr>
        <w:fldChar w:fldCharType="begin"/>
      </w:r>
      <w:r w:rsidR="000B3461" w:rsidRPr="00FB300E">
        <w:rPr>
          <w:rFonts w:eastAsiaTheme="minorHAnsi"/>
          <w:kern w:val="2"/>
          <w:sz w:val="24"/>
          <w:lang w:eastAsia="en-US"/>
          <w14:ligatures w14:val="standardContextual"/>
        </w:rPr>
        <w:instrText xml:space="preserve"> ADDIN ZOTERO_ITEM CSL_CITATION {"citationID":"Lm64kvlb","properties":{"formattedCitation":"[6]","plainCitation":"[6]","noteIndex":0},"citationItems":[{"id":392,"uris":["http://zotero.org/users/local/0RNPnWNj/items/78DCDHNK"],"itemData":{"id":392,"type":"article-journal","abstract":"This review highlights the development of ultrafast sources in the near- and middle-IR range, developed in the laboratory of Nonlinear Optics and Superstrong Laser Fields at Lomonosov Moscow State University. The design of laser systems is based on a powerful ultrafast Cr:Forsterite system as a front-end and the subsequent nonlinear conversion of radiation into the mid-IR, THz, and UV spectral range. Various schemes of optical parametric ampliﬁers based on oxide and non-oxide crystals pumped with Cr:Forsterite laser can receive pulses in the range of 4–6 µm with gigawatt peak power. Alternative sources of mid-IR ultrashort laser pulses at a relatively high (MHz) repetition rate are also proposed as difference frequency generators and as a femtosecond mode-locked oscillator based on an Fe:ZnSe crystal. Iron ion-doped chalcogenides (Fe:ZnSe and Fe:CdSe) are shown to be effective gain media for broadband high-peak power mid-IR pulses in this spectral range. The developed sources pave the way for advanced research in strong-ﬁeld science.","container-title":"Photonics","DOI":"10.3390/photonics9020090","ISSN":"2304-6732","issue":"2","journalAbbreviation":"Photonics","language":"en","license":"https://creativecommons.org/licenses/by/4.0/","page":"90","source":"DOI.org (Crossref)","title":"High-Power Solid-State Near- and Mid-IR Ultrafast Laser Sources for Strong-Field Science","volume":"9","author":[{"family":"Pushkin","given":"Andrey"},{"family":"Migal","given":"Ekaterina"},{"family":"Suleimanova","given":"Dina"},{"family":"Mareev","given":"Evgeniy"},{"family":"Potemkin","given":"Fedor"}],"issued":{"date-parts":[["2022",2,2]]}}}],"schema":"https://github.com/citation-style-language/schema/raw/master/csl-citation.json"} </w:instrText>
      </w:r>
      <w:r w:rsidR="00CC3E43" w:rsidRPr="00FB300E">
        <w:rPr>
          <w:rFonts w:eastAsiaTheme="minorHAnsi"/>
          <w:kern w:val="2"/>
          <w:sz w:val="24"/>
          <w:lang w:eastAsia="en-US"/>
          <w14:ligatures w14:val="standardContextual"/>
        </w:rPr>
        <w:fldChar w:fldCharType="separate"/>
      </w:r>
      <w:r w:rsidR="000B3461" w:rsidRPr="00FB300E">
        <w:rPr>
          <w:rFonts w:eastAsiaTheme="minorHAnsi"/>
          <w:kern w:val="2"/>
          <w:sz w:val="24"/>
          <w:lang w:eastAsia="en-US"/>
          <w14:ligatures w14:val="standardContextual"/>
        </w:rPr>
        <w:t>[6]</w:t>
      </w:r>
      <w:r w:rsidR="00CC3E43" w:rsidRPr="00FB300E">
        <w:rPr>
          <w:rFonts w:eastAsiaTheme="minorHAnsi"/>
          <w:kern w:val="2"/>
          <w:sz w:val="24"/>
          <w:lang w:eastAsia="en-US"/>
          <w14:ligatures w14:val="standardContextual"/>
        </w:rPr>
        <w:fldChar w:fldCharType="end"/>
      </w:r>
      <w:r w:rsidR="00A22F21" w:rsidRPr="00FB300E">
        <w:rPr>
          <w:rFonts w:eastAsiaTheme="minorHAnsi"/>
          <w:kern w:val="2"/>
          <w:sz w:val="24"/>
          <w:lang w:eastAsia="en-US"/>
          <w14:ligatures w14:val="standardContextual"/>
        </w:rPr>
        <w:t>, которая, будучи твердотельной лазерной системой, обладает лучше</w:t>
      </w:r>
      <w:r w:rsidR="00D5407B">
        <w:rPr>
          <w:rFonts w:eastAsiaTheme="minorHAnsi"/>
          <w:kern w:val="2"/>
          <w:sz w:val="24"/>
          <w:lang w:eastAsia="en-US"/>
          <w14:ligatures w14:val="standardContextual"/>
        </w:rPr>
        <w:t>й</w:t>
      </w:r>
      <w:r w:rsidR="00A22F21" w:rsidRPr="00FB300E">
        <w:rPr>
          <w:rFonts w:eastAsiaTheme="minorHAnsi"/>
          <w:kern w:val="2"/>
          <w:sz w:val="24"/>
          <w:lang w:eastAsia="en-US"/>
          <w14:ligatures w14:val="standardContextual"/>
        </w:rPr>
        <w:t xml:space="preserve"> стабильностью</w:t>
      </w:r>
      <w:r w:rsidR="00D5407B">
        <w:rPr>
          <w:rFonts w:eastAsiaTheme="minorHAnsi"/>
          <w:kern w:val="2"/>
          <w:sz w:val="24"/>
          <w:lang w:eastAsia="en-US"/>
          <w14:ligatures w14:val="standardContextual"/>
        </w:rPr>
        <w:t xml:space="preserve"> и пространственным качеством излучения</w:t>
      </w:r>
      <w:r w:rsidR="00A22F21" w:rsidRPr="00FB300E">
        <w:rPr>
          <w:rFonts w:eastAsiaTheme="minorHAnsi"/>
          <w:kern w:val="2"/>
          <w:sz w:val="24"/>
          <w:lang w:eastAsia="en-US"/>
          <w14:ligatures w14:val="standardContextual"/>
        </w:rPr>
        <w:t>, чем OPA</w:t>
      </w:r>
      <w:r w:rsidR="00CC3E43" w:rsidRPr="00FB300E">
        <w:rPr>
          <w:rFonts w:eastAsiaTheme="minorHAnsi"/>
          <w:kern w:val="2"/>
          <w:sz w:val="24"/>
          <w:lang w:eastAsia="en-US"/>
          <w14:ligatures w14:val="standardContextual"/>
        </w:rPr>
        <w:t xml:space="preserve">. </w:t>
      </w:r>
      <w:r w:rsidR="00A22F21" w:rsidRPr="00FB300E">
        <w:rPr>
          <w:rFonts w:eastAsiaTheme="minorHAnsi"/>
          <w:kern w:val="2"/>
          <w:sz w:val="24"/>
          <w:lang w:eastAsia="en-US"/>
          <w14:ligatures w14:val="standardContextual"/>
        </w:rPr>
        <w:t xml:space="preserve">Однако, </w:t>
      </w:r>
      <w:r w:rsidR="00F1307D" w:rsidRPr="00FB300E">
        <w:rPr>
          <w:rFonts w:eastAsiaTheme="minorHAnsi"/>
          <w:kern w:val="2"/>
          <w:sz w:val="24"/>
          <w:lang w:eastAsia="en-US"/>
          <w14:ligatures w14:val="standardContextual"/>
        </w:rPr>
        <w:t xml:space="preserve">большая </w:t>
      </w:r>
      <w:r w:rsidR="00CB3302" w:rsidRPr="00FB300E">
        <w:rPr>
          <w:rFonts w:eastAsiaTheme="minorHAnsi"/>
          <w:kern w:val="2"/>
          <w:sz w:val="24"/>
          <w:lang w:eastAsia="en-US"/>
          <w14:ligatures w14:val="standardContextual"/>
        </w:rPr>
        <w:t>длительность</w:t>
      </w:r>
      <w:r w:rsidR="009A2BE4" w:rsidRPr="00FB300E">
        <w:rPr>
          <w:rFonts w:eastAsiaTheme="minorHAnsi"/>
          <w:kern w:val="2"/>
          <w:sz w:val="24"/>
          <w:lang w:eastAsia="en-US"/>
          <w14:ligatures w14:val="standardContextual"/>
        </w:rPr>
        <w:t xml:space="preserve"> </w:t>
      </w:r>
      <w:r w:rsidR="00F1307D" w:rsidRPr="00FB300E">
        <w:rPr>
          <w:rFonts w:eastAsiaTheme="minorHAnsi"/>
          <w:kern w:val="2"/>
          <w:sz w:val="24"/>
          <w:lang w:eastAsia="en-US"/>
          <w14:ligatures w14:val="standardContextual"/>
        </w:rPr>
        <w:t>лазерного импульса (</w:t>
      </w:r>
      <w:r w:rsidR="009A2BE4" w:rsidRPr="00FB300E">
        <w:rPr>
          <w:rFonts w:eastAsiaTheme="minorHAnsi"/>
          <w:kern w:val="2"/>
          <w:sz w:val="24"/>
          <w:lang w:eastAsia="en-US"/>
          <w14:ligatures w14:val="standardContextual"/>
        </w:rPr>
        <w:t>~100 фс</w:t>
      </w:r>
      <w:r w:rsidR="00F1307D" w:rsidRPr="00FB300E">
        <w:rPr>
          <w:rFonts w:eastAsiaTheme="minorHAnsi"/>
          <w:kern w:val="2"/>
          <w:sz w:val="24"/>
          <w:lang w:eastAsia="en-US"/>
          <w14:ligatures w14:val="standardContextual"/>
        </w:rPr>
        <w:t>) требует компрессии для продления спектра гармоник в коротковолновую область.</w:t>
      </w:r>
      <w:r w:rsidR="006D489E" w:rsidRPr="00FB300E">
        <w:rPr>
          <w:rFonts w:eastAsiaTheme="minorHAnsi"/>
          <w:kern w:val="2"/>
          <w:sz w:val="24"/>
          <w:lang w:eastAsia="en-US"/>
          <w14:ligatures w14:val="standardContextual"/>
        </w:rPr>
        <w:t xml:space="preserve"> </w:t>
      </w:r>
    </w:p>
    <w:p w14:paraId="727FCCBD" w14:textId="540A2865" w:rsidR="006E5CF2" w:rsidRPr="00B71357" w:rsidRDefault="008B3AF4" w:rsidP="00FB300E">
      <w:pPr>
        <w:spacing w:before="240"/>
        <w:ind w:firstLine="709"/>
        <w:rPr>
          <w:rFonts w:eastAsiaTheme="minorHAnsi"/>
          <w:kern w:val="2"/>
          <w:sz w:val="24"/>
          <w:lang w:eastAsia="en-US"/>
          <w14:ligatures w14:val="standardContextual"/>
        </w:rPr>
      </w:pPr>
      <w:r>
        <w:rPr>
          <w:rFonts w:eastAsiaTheme="minorHAnsi"/>
          <w:kern w:val="2"/>
          <w:sz w:val="24"/>
          <w:lang w:eastAsia="en-US"/>
          <w14:ligatures w14:val="standardContextual"/>
        </w:rPr>
        <w:t xml:space="preserve">Для сокращения длительности необходимо </w:t>
      </w:r>
      <w:r w:rsidR="00D5407B">
        <w:rPr>
          <w:rFonts w:eastAsiaTheme="minorHAnsi"/>
          <w:kern w:val="2"/>
          <w:sz w:val="24"/>
          <w:lang w:eastAsia="en-US"/>
          <w14:ligatures w14:val="standardContextual"/>
        </w:rPr>
        <w:t>увеличить ширину спектра</w:t>
      </w:r>
      <w:r>
        <w:rPr>
          <w:rFonts w:eastAsiaTheme="minorHAnsi"/>
          <w:kern w:val="2"/>
          <w:sz w:val="24"/>
          <w:lang w:eastAsia="en-US"/>
          <w14:ligatures w14:val="standardContextual"/>
        </w:rPr>
        <w:t xml:space="preserve">. </w:t>
      </w:r>
      <w:r w:rsidR="009A2BE4" w:rsidRPr="00FB300E">
        <w:rPr>
          <w:rFonts w:eastAsiaTheme="minorHAnsi"/>
          <w:kern w:val="2"/>
          <w:sz w:val="24"/>
          <w:lang w:eastAsia="en-US"/>
          <w14:ligatures w14:val="standardContextual"/>
        </w:rPr>
        <w:t xml:space="preserve"> </w:t>
      </w:r>
      <w:r>
        <w:rPr>
          <w:rFonts w:eastAsiaTheme="minorHAnsi"/>
          <w:kern w:val="2"/>
          <w:sz w:val="24"/>
          <w:lang w:eastAsia="en-US"/>
          <w14:ligatures w14:val="standardContextual"/>
        </w:rPr>
        <w:t xml:space="preserve">В </w:t>
      </w:r>
      <w:r w:rsidR="009A2BE4" w:rsidRPr="00FB300E">
        <w:rPr>
          <w:rFonts w:eastAsiaTheme="minorHAnsi"/>
          <w:kern w:val="2"/>
          <w:sz w:val="24"/>
          <w:lang w:eastAsia="en-US"/>
          <w14:ligatures w14:val="standardContextual"/>
        </w:rPr>
        <w:t xml:space="preserve">данной работе </w:t>
      </w:r>
      <w:r>
        <w:rPr>
          <w:rFonts w:eastAsiaTheme="minorHAnsi"/>
          <w:kern w:val="2"/>
          <w:sz w:val="24"/>
          <w:lang w:eastAsia="en-US"/>
          <w14:ligatures w14:val="standardContextual"/>
        </w:rPr>
        <w:t>уширение</w:t>
      </w:r>
      <w:r w:rsidR="00A52787" w:rsidRPr="00FB300E">
        <w:rPr>
          <w:rFonts w:eastAsiaTheme="minorHAnsi"/>
          <w:kern w:val="2"/>
          <w:sz w:val="24"/>
          <w:lang w:eastAsia="en-US"/>
          <w14:ligatures w14:val="standardContextual"/>
        </w:rPr>
        <w:t xml:space="preserve"> </w:t>
      </w:r>
      <w:r w:rsidR="00EA4400" w:rsidRPr="00FB300E">
        <w:rPr>
          <w:rFonts w:eastAsiaTheme="minorHAnsi"/>
          <w:kern w:val="2"/>
          <w:sz w:val="24"/>
          <w:lang w:eastAsia="en-US"/>
          <w14:ligatures w14:val="standardContextual"/>
        </w:rPr>
        <w:t>осуществлялось</w:t>
      </w:r>
      <w:r w:rsidR="001F2EBD" w:rsidRPr="00FB300E">
        <w:rPr>
          <w:rFonts w:eastAsiaTheme="minorHAnsi"/>
          <w:kern w:val="2"/>
          <w:sz w:val="24"/>
          <w:lang w:eastAsia="en-US"/>
          <w14:ligatures w14:val="standardContextual"/>
        </w:rPr>
        <w:t xml:space="preserve"> за счёт эффекта фазовой самомодуляции (ФСМ)</w:t>
      </w:r>
      <w:r w:rsidR="00EA4400" w:rsidRPr="00FB300E">
        <w:rPr>
          <w:rFonts w:eastAsiaTheme="minorHAnsi"/>
          <w:kern w:val="2"/>
          <w:sz w:val="24"/>
          <w:lang w:eastAsia="en-US"/>
          <w14:ligatures w14:val="standardContextual"/>
        </w:rPr>
        <w:t xml:space="preserve"> </w:t>
      </w:r>
      <w:r w:rsidR="009A2BE4" w:rsidRPr="00FB300E">
        <w:rPr>
          <w:rFonts w:eastAsiaTheme="minorHAnsi"/>
          <w:kern w:val="2"/>
          <w:sz w:val="24"/>
          <w:lang w:eastAsia="en-US"/>
          <w14:ligatures w14:val="standardContextual"/>
        </w:rPr>
        <w:t xml:space="preserve">при </w:t>
      </w:r>
      <w:r w:rsidR="001F2EBD" w:rsidRPr="00FB300E">
        <w:rPr>
          <w:rFonts w:eastAsiaTheme="minorHAnsi"/>
          <w:kern w:val="2"/>
          <w:sz w:val="24"/>
          <w:lang w:eastAsia="en-US"/>
          <w14:ligatures w14:val="standardContextual"/>
        </w:rPr>
        <w:t xml:space="preserve">свободном </w:t>
      </w:r>
      <w:r w:rsidR="009A2BE4" w:rsidRPr="00FB300E">
        <w:rPr>
          <w:rFonts w:eastAsiaTheme="minorHAnsi"/>
          <w:kern w:val="2"/>
          <w:sz w:val="24"/>
          <w:lang w:eastAsia="en-US"/>
          <w14:ligatures w14:val="standardContextual"/>
        </w:rPr>
        <w:t xml:space="preserve">распространении пучка в </w:t>
      </w:r>
      <w:r w:rsidR="001F2EBD" w:rsidRPr="00FB300E">
        <w:rPr>
          <w:rFonts w:eastAsiaTheme="minorHAnsi"/>
          <w:kern w:val="2"/>
          <w:sz w:val="24"/>
          <w:lang w:eastAsia="en-US"/>
          <w14:ligatures w14:val="standardContextual"/>
        </w:rPr>
        <w:t>протяженной газовой среде.</w:t>
      </w:r>
      <w:r w:rsidR="00B609A4">
        <w:rPr>
          <w:rFonts w:eastAsiaTheme="minorHAnsi"/>
          <w:kern w:val="2"/>
          <w:sz w:val="24"/>
          <w:lang w:eastAsia="en-US"/>
          <w14:ligatures w14:val="standardContextual"/>
        </w:rPr>
        <w:t xml:space="preserve"> Эксперименты проводились</w:t>
      </w:r>
      <w:r w:rsidR="00B609A4" w:rsidRPr="00B609A4">
        <w:rPr>
          <w:rFonts w:eastAsiaTheme="minorHAnsi"/>
          <w:kern w:val="2"/>
          <w:sz w:val="24"/>
          <w:lang w:eastAsia="en-US"/>
          <w14:ligatures w14:val="standardContextual"/>
        </w:rPr>
        <w:t xml:space="preserve"> </w:t>
      </w:r>
      <w:r w:rsidR="00B609A4">
        <w:rPr>
          <w:rFonts w:eastAsiaTheme="minorHAnsi"/>
          <w:kern w:val="2"/>
          <w:sz w:val="24"/>
          <w:lang w:eastAsia="en-US"/>
          <w14:ligatures w14:val="standardContextual"/>
        </w:rPr>
        <w:t xml:space="preserve">с </w:t>
      </w:r>
      <w:r w:rsidR="00B609A4" w:rsidRPr="00B609A4">
        <w:rPr>
          <w:rFonts w:eastAsiaTheme="minorHAnsi"/>
          <w:kern w:val="2"/>
          <w:sz w:val="24"/>
          <w:lang w:eastAsia="en-US"/>
          <w14:ligatures w14:val="standardContextual"/>
        </w:rPr>
        <w:t>кювет</w:t>
      </w:r>
      <w:r w:rsidR="00B609A4">
        <w:rPr>
          <w:rFonts w:eastAsiaTheme="minorHAnsi"/>
          <w:kern w:val="2"/>
          <w:sz w:val="24"/>
          <w:lang w:eastAsia="en-US"/>
          <w14:ligatures w14:val="standardContextual"/>
        </w:rPr>
        <w:t>ой</w:t>
      </w:r>
      <w:r w:rsidR="00B609A4" w:rsidRPr="00B609A4">
        <w:rPr>
          <w:rFonts w:eastAsiaTheme="minorHAnsi"/>
          <w:kern w:val="2"/>
          <w:sz w:val="24"/>
          <w:lang w:eastAsia="en-US"/>
          <w14:ligatures w14:val="standardContextual"/>
        </w:rPr>
        <w:t xml:space="preserve"> длиной 1,8 м, заполненн</w:t>
      </w:r>
      <w:r w:rsidR="00B609A4">
        <w:rPr>
          <w:rFonts w:eastAsiaTheme="minorHAnsi"/>
          <w:kern w:val="2"/>
          <w:sz w:val="24"/>
          <w:lang w:eastAsia="en-US"/>
          <w14:ligatures w14:val="standardContextual"/>
        </w:rPr>
        <w:t>ой</w:t>
      </w:r>
      <w:r w:rsidR="00B609A4" w:rsidRPr="00B609A4">
        <w:rPr>
          <w:rFonts w:eastAsiaTheme="minorHAnsi"/>
          <w:kern w:val="2"/>
          <w:sz w:val="24"/>
          <w:lang w:eastAsia="en-US"/>
          <w14:ligatures w14:val="standardContextual"/>
        </w:rPr>
        <w:t xml:space="preserve"> аргоном</w:t>
      </w:r>
      <w:r w:rsidR="00B609A4">
        <w:rPr>
          <w:rFonts w:eastAsiaTheme="minorHAnsi"/>
          <w:kern w:val="2"/>
          <w:sz w:val="24"/>
          <w:lang w:eastAsia="en-US"/>
          <w14:ligatures w14:val="standardContextual"/>
        </w:rPr>
        <w:t>.</w:t>
      </w:r>
      <w:r w:rsidR="00B609A4" w:rsidRPr="00B609A4">
        <w:rPr>
          <w:rFonts w:eastAsiaTheme="minorHAnsi"/>
          <w:kern w:val="2"/>
          <w:sz w:val="24"/>
          <w:lang w:eastAsia="en-US"/>
          <w14:ligatures w14:val="standardContextual"/>
        </w:rPr>
        <w:t xml:space="preserve"> </w:t>
      </w:r>
      <w:r w:rsidR="00B609A4">
        <w:rPr>
          <w:rFonts w:eastAsiaTheme="minorHAnsi"/>
          <w:kern w:val="2"/>
          <w:sz w:val="24"/>
          <w:lang w:eastAsia="en-US"/>
          <w14:ligatures w14:val="standardContextual"/>
        </w:rPr>
        <w:t xml:space="preserve">Излучение фокусировалось в кювету и коллимировалось </w:t>
      </w:r>
      <w:r w:rsidR="00B609A4" w:rsidRPr="00B609A4">
        <w:rPr>
          <w:rFonts w:eastAsiaTheme="minorHAnsi"/>
          <w:kern w:val="2"/>
          <w:sz w:val="24"/>
          <w:lang w:eastAsia="en-US"/>
          <w14:ligatures w14:val="standardContextual"/>
        </w:rPr>
        <w:t>длиннофокусными линзами</w:t>
      </w:r>
      <w:r w:rsidR="00B609A4">
        <w:rPr>
          <w:rFonts w:eastAsiaTheme="minorHAnsi"/>
          <w:kern w:val="2"/>
          <w:sz w:val="24"/>
          <w:lang w:eastAsia="en-US"/>
          <w14:ligatures w14:val="standardContextual"/>
        </w:rPr>
        <w:t xml:space="preserve"> с фокусным расстоянием </w:t>
      </w:r>
      <w:r w:rsidR="00B609A4" w:rsidRPr="00B609A4">
        <w:rPr>
          <w:rFonts w:eastAsiaTheme="minorHAnsi"/>
          <w:kern w:val="2"/>
          <w:sz w:val="24"/>
          <w:lang w:eastAsia="en-US"/>
          <w14:ligatures w14:val="standardContextual"/>
        </w:rPr>
        <w:t xml:space="preserve">1,5 м </w:t>
      </w:r>
      <w:r w:rsidR="00B609A4">
        <w:rPr>
          <w:rFonts w:eastAsiaTheme="minorHAnsi"/>
          <w:kern w:val="2"/>
          <w:sz w:val="24"/>
          <w:lang w:eastAsia="en-US"/>
          <w14:ligatures w14:val="standardContextual"/>
        </w:rPr>
        <w:t xml:space="preserve">и </w:t>
      </w:r>
      <w:r w:rsidR="00B609A4" w:rsidRPr="00B609A4">
        <w:rPr>
          <w:rFonts w:eastAsiaTheme="minorHAnsi"/>
          <w:kern w:val="2"/>
          <w:sz w:val="24"/>
          <w:lang w:eastAsia="en-US"/>
          <w14:ligatures w14:val="standardContextual"/>
        </w:rPr>
        <w:t>1 м.</w:t>
      </w:r>
      <w:r w:rsidR="00B609A4">
        <w:rPr>
          <w:rFonts w:eastAsiaTheme="minorHAnsi"/>
          <w:kern w:val="2"/>
          <w:sz w:val="24"/>
          <w:lang w:eastAsia="en-US"/>
          <w14:ligatures w14:val="standardContextual"/>
        </w:rPr>
        <w:t xml:space="preserve"> Излучение накачки имело длительность 110 фс и энергию до 6 мДж.</w:t>
      </w:r>
      <w:r w:rsidR="00C43825">
        <w:rPr>
          <w:rFonts w:eastAsiaTheme="minorHAnsi"/>
          <w:kern w:val="2"/>
          <w:sz w:val="24"/>
          <w:lang w:eastAsia="en-US"/>
          <w14:ligatures w14:val="standardContextual"/>
        </w:rPr>
        <w:t xml:space="preserve"> </w:t>
      </w:r>
      <w:r w:rsidR="00E505AD">
        <w:rPr>
          <w:rFonts w:eastAsiaTheme="minorHAnsi"/>
          <w:kern w:val="2"/>
          <w:sz w:val="24"/>
          <w:lang w:eastAsia="en-US"/>
          <w14:ligatures w14:val="standardContextual"/>
        </w:rPr>
        <w:t xml:space="preserve">Чтобы добиться </w:t>
      </w:r>
      <w:r w:rsidR="00AF6446">
        <w:rPr>
          <w:rFonts w:eastAsiaTheme="minorHAnsi"/>
          <w:kern w:val="2"/>
          <w:sz w:val="24"/>
          <w:lang w:eastAsia="en-US"/>
          <w14:ligatures w14:val="standardContextual"/>
        </w:rPr>
        <w:t xml:space="preserve">наибольшей </w:t>
      </w:r>
      <w:r w:rsidR="00E505AD">
        <w:rPr>
          <w:rFonts w:eastAsiaTheme="minorHAnsi"/>
          <w:kern w:val="2"/>
          <w:sz w:val="24"/>
          <w:lang w:eastAsia="en-US"/>
          <w14:ligatures w14:val="standardContextual"/>
        </w:rPr>
        <w:t>эффективности компрессии, б</w:t>
      </w:r>
      <w:r w:rsidR="00DE301F" w:rsidRPr="00FB300E">
        <w:rPr>
          <w:rFonts w:eastAsiaTheme="minorHAnsi"/>
          <w:kern w:val="2"/>
          <w:sz w:val="24"/>
          <w:lang w:eastAsia="en-US"/>
          <w14:ligatures w14:val="standardContextual"/>
        </w:rPr>
        <w:t>ыла исследована зависимость спектра на выходе из кюветы от давления газа внутри (рис. 1)</w:t>
      </w:r>
      <w:r w:rsidR="004D060C" w:rsidRPr="00FB300E">
        <w:rPr>
          <w:rFonts w:eastAsiaTheme="minorHAnsi"/>
          <w:kern w:val="2"/>
          <w:sz w:val="24"/>
          <w:lang w:eastAsia="en-US"/>
          <w14:ligatures w14:val="standardContextual"/>
        </w:rPr>
        <w:t>.</w:t>
      </w:r>
      <w:r w:rsidR="00793B46" w:rsidRPr="00793B46">
        <w:rPr>
          <w:rFonts w:eastAsiaTheme="minorHAnsi"/>
          <w:kern w:val="2"/>
          <w:sz w:val="24"/>
          <w:lang w:eastAsia="en-US"/>
          <w14:ligatures w14:val="standardContextual"/>
        </w:rPr>
        <w:t xml:space="preserve"> </w:t>
      </w:r>
      <w:r w:rsidR="00E505AD">
        <w:rPr>
          <w:rFonts w:eastAsiaTheme="minorHAnsi"/>
          <w:kern w:val="2"/>
          <w:sz w:val="24"/>
          <w:lang w:eastAsia="en-US"/>
          <w14:ligatures w14:val="standardContextual"/>
        </w:rPr>
        <w:t>Видно, что ш</w:t>
      </w:r>
      <w:r w:rsidR="003551EB">
        <w:rPr>
          <w:rFonts w:eastAsiaTheme="minorHAnsi"/>
          <w:kern w:val="2"/>
          <w:sz w:val="24"/>
          <w:lang w:eastAsia="en-US"/>
          <w14:ligatures w14:val="standardContextual"/>
        </w:rPr>
        <w:t xml:space="preserve">ирина спектра </w:t>
      </w:r>
      <w:r w:rsidR="00AF6446">
        <w:rPr>
          <w:rFonts w:eastAsiaTheme="minorHAnsi"/>
          <w:kern w:val="2"/>
          <w:sz w:val="24"/>
          <w:lang w:eastAsia="en-US"/>
          <w14:ligatures w14:val="standardContextual"/>
        </w:rPr>
        <w:t>увеличивается, достигая</w:t>
      </w:r>
      <w:r w:rsidR="003551EB">
        <w:rPr>
          <w:rFonts w:eastAsiaTheme="minorHAnsi"/>
          <w:kern w:val="2"/>
          <w:sz w:val="24"/>
          <w:lang w:eastAsia="en-US"/>
          <w14:ligatures w14:val="standardContextual"/>
        </w:rPr>
        <w:t xml:space="preserve"> </w:t>
      </w:r>
      <w:r w:rsidR="00787FFD" w:rsidRPr="00787FFD">
        <w:rPr>
          <w:rFonts w:eastAsiaTheme="minorHAnsi"/>
          <w:kern w:val="2"/>
          <w:sz w:val="24"/>
          <w:lang w:eastAsia="en-US"/>
          <w14:ligatures w14:val="standardContextual"/>
        </w:rPr>
        <w:t>~</w:t>
      </w:r>
      <w:r w:rsidR="0076272E">
        <w:rPr>
          <w:rFonts w:eastAsiaTheme="minorHAnsi"/>
          <w:kern w:val="2"/>
          <w:sz w:val="24"/>
          <w:lang w:eastAsia="en-US"/>
          <w14:ligatures w14:val="standardContextual"/>
        </w:rPr>
        <w:t xml:space="preserve">80 </w:t>
      </w:r>
      <w:r w:rsidR="003551EB">
        <w:rPr>
          <w:rFonts w:eastAsiaTheme="minorHAnsi"/>
          <w:kern w:val="2"/>
          <w:sz w:val="24"/>
          <w:lang w:eastAsia="en-US"/>
          <w14:ligatures w14:val="standardContextual"/>
        </w:rPr>
        <w:t>нм для 1,6 бар</w:t>
      </w:r>
      <w:r w:rsidR="00E505AD">
        <w:rPr>
          <w:rFonts w:eastAsiaTheme="minorHAnsi"/>
          <w:kern w:val="2"/>
          <w:sz w:val="24"/>
          <w:lang w:eastAsia="en-US"/>
          <w14:ligatures w14:val="standardContextual"/>
        </w:rPr>
        <w:t>. О</w:t>
      </w:r>
      <w:r w:rsidR="0076272E">
        <w:rPr>
          <w:rFonts w:eastAsiaTheme="minorHAnsi"/>
          <w:kern w:val="2"/>
          <w:sz w:val="24"/>
          <w:lang w:eastAsia="en-US"/>
          <w14:ligatures w14:val="standardContextual"/>
        </w:rPr>
        <w:t>днако</w:t>
      </w:r>
      <w:r w:rsidR="0076272E" w:rsidRPr="0076272E">
        <w:rPr>
          <w:rFonts w:eastAsiaTheme="minorHAnsi"/>
          <w:kern w:val="2"/>
          <w:sz w:val="24"/>
          <w:lang w:eastAsia="en-US"/>
          <w14:ligatures w14:val="standardContextual"/>
        </w:rPr>
        <w:t xml:space="preserve">, </w:t>
      </w:r>
      <w:r w:rsidR="00AF6446">
        <w:rPr>
          <w:rFonts w:eastAsiaTheme="minorHAnsi"/>
          <w:kern w:val="2"/>
          <w:sz w:val="24"/>
          <w:lang w:eastAsia="en-US"/>
          <w14:ligatures w14:val="standardContextual"/>
        </w:rPr>
        <w:t>после пропускания излучения через систему чирпированных зеркал наименьшей длительности импульса</w:t>
      </w:r>
      <w:r w:rsidR="0076272E">
        <w:rPr>
          <w:rFonts w:eastAsiaTheme="minorHAnsi"/>
          <w:kern w:val="2"/>
          <w:sz w:val="24"/>
          <w:lang w:eastAsia="en-US"/>
          <w14:ligatures w14:val="standardContextual"/>
        </w:rPr>
        <w:t xml:space="preserve"> (</w:t>
      </w:r>
      <w:r w:rsidR="0076272E" w:rsidRPr="0076272E">
        <w:rPr>
          <w:rFonts w:eastAsiaTheme="minorHAnsi"/>
          <w:kern w:val="2"/>
          <w:sz w:val="24"/>
          <w:lang w:eastAsia="en-US"/>
          <w14:ligatures w14:val="standardContextual"/>
        </w:rPr>
        <w:t>~30 фс) удавалось добиться при давлениях 1-1,2 бар</w:t>
      </w:r>
      <w:r w:rsidR="0076272E">
        <w:rPr>
          <w:rFonts w:eastAsiaTheme="minorHAnsi"/>
          <w:kern w:val="2"/>
          <w:sz w:val="24"/>
          <w:lang w:eastAsia="en-US"/>
          <w14:ligatures w14:val="standardContextual"/>
        </w:rPr>
        <w:t>, в то время как дальнейшее повышение давления и уширение спектра не приводило к сокращению длительности, поскольку начина</w:t>
      </w:r>
      <w:r w:rsidR="00412A7E">
        <w:rPr>
          <w:rFonts w:eastAsiaTheme="minorHAnsi"/>
          <w:kern w:val="2"/>
          <w:sz w:val="24"/>
          <w:lang w:eastAsia="en-US"/>
          <w14:ligatures w14:val="standardContextual"/>
        </w:rPr>
        <w:t>ли</w:t>
      </w:r>
      <w:r w:rsidR="0076272E">
        <w:rPr>
          <w:rFonts w:eastAsiaTheme="minorHAnsi"/>
          <w:kern w:val="2"/>
          <w:sz w:val="24"/>
          <w:lang w:eastAsia="en-US"/>
          <w14:ligatures w14:val="standardContextual"/>
        </w:rPr>
        <w:t xml:space="preserve"> играть роль старшие компоненты нелинейной фазы (3-его порядка и выше), которы</w:t>
      </w:r>
      <w:r w:rsidR="00051091">
        <w:rPr>
          <w:rFonts w:eastAsiaTheme="minorHAnsi"/>
          <w:kern w:val="2"/>
          <w:sz w:val="24"/>
          <w:lang w:eastAsia="en-US"/>
          <w14:ligatures w14:val="standardContextual"/>
        </w:rPr>
        <w:t>е</w:t>
      </w:r>
      <w:r w:rsidR="0076272E">
        <w:rPr>
          <w:rFonts w:eastAsiaTheme="minorHAnsi"/>
          <w:kern w:val="2"/>
          <w:sz w:val="24"/>
          <w:lang w:eastAsia="en-US"/>
          <w14:ligatures w14:val="standardContextual"/>
        </w:rPr>
        <w:t xml:space="preserve"> не </w:t>
      </w:r>
      <w:r w:rsidR="00051091">
        <w:rPr>
          <w:rFonts w:eastAsiaTheme="minorHAnsi"/>
          <w:kern w:val="2"/>
          <w:sz w:val="24"/>
          <w:lang w:eastAsia="en-US"/>
          <w14:ligatures w14:val="standardContextual"/>
        </w:rPr>
        <w:t>могли быть скомпенсированы в разработанной схеме</w:t>
      </w:r>
      <w:r w:rsidR="0076272E" w:rsidRPr="0076272E">
        <w:rPr>
          <w:rFonts w:eastAsiaTheme="minorHAnsi"/>
          <w:kern w:val="2"/>
          <w:sz w:val="24"/>
          <w:lang w:eastAsia="en-US"/>
          <w14:ligatures w14:val="standardContextual"/>
        </w:rPr>
        <w:t xml:space="preserve">. </w:t>
      </w:r>
    </w:p>
    <w:p w14:paraId="08AC1D52" w14:textId="24BC7C5E" w:rsidR="006402B1" w:rsidRDefault="00C43825" w:rsidP="006402B1">
      <w:pPr>
        <w:jc w:val="center"/>
      </w:pPr>
      <w:r>
        <w:rPr>
          <w:noProof/>
          <w14:ligatures w14:val="standardContextual"/>
        </w:rPr>
        <mc:AlternateContent>
          <mc:Choice Requires="wps">
            <w:drawing>
              <wp:anchor distT="0" distB="0" distL="114300" distR="114300" simplePos="0" relativeHeight="251672576" behindDoc="0" locked="0" layoutInCell="1" allowOverlap="1" wp14:anchorId="372535AC" wp14:editId="0C45FC03">
                <wp:simplePos x="0" y="0"/>
                <wp:positionH relativeFrom="column">
                  <wp:posOffset>1104900</wp:posOffset>
                </wp:positionH>
                <wp:positionV relativeFrom="paragraph">
                  <wp:posOffset>0</wp:posOffset>
                </wp:positionV>
                <wp:extent cx="216000" cy="252000"/>
                <wp:effectExtent l="0" t="0" r="0" b="0"/>
                <wp:wrapNone/>
                <wp:docPr id="1108528980" name="Надпись 2"/>
                <wp:cNvGraphicFramePr/>
                <a:graphic xmlns:a="http://schemas.openxmlformats.org/drawingml/2006/main">
                  <a:graphicData uri="http://schemas.microsoft.com/office/word/2010/wordprocessingShape">
                    <wps:wsp>
                      <wps:cNvSpPr txBox="1"/>
                      <wps:spPr>
                        <a:xfrm>
                          <a:off x="0" y="0"/>
                          <a:ext cx="216000" cy="252000"/>
                        </a:xfrm>
                        <a:prstGeom prst="rect">
                          <a:avLst/>
                        </a:prstGeom>
                        <a:noFill/>
                        <a:ln w="6350">
                          <a:noFill/>
                        </a:ln>
                      </wps:spPr>
                      <wps:txbx>
                        <w:txbxContent>
                          <w:p w14:paraId="40B8804B" w14:textId="77777777" w:rsidR="00555FEF" w:rsidRPr="00DC082F" w:rsidRDefault="00555FEF" w:rsidP="00555FEF">
                            <w:pPr>
                              <w:ind w:firstLine="0"/>
                              <w:jc w:val="center"/>
                              <w:rPr>
                                <w:sz w:val="20"/>
                                <w:szCs w:val="22"/>
                              </w:rPr>
                            </w:pPr>
                            <w:r>
                              <w:rPr>
                                <w:sz w:val="20"/>
                                <w:szCs w:val="22"/>
                              </w:rPr>
                              <w:t>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2535AC" id="_x0000_t202" coordsize="21600,21600" o:spt="202" path="m,l,21600r21600,l21600,xe">
                <v:stroke joinstyle="miter"/>
                <v:path gradientshapeok="t" o:connecttype="rect"/>
              </v:shapetype>
              <v:shape id="Надпись 2" o:spid="_x0000_s1026" type="#_x0000_t202" style="position:absolute;left:0;text-align:left;margin-left:87pt;margin-top:0;width:17pt;height:19.8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" filled="f" stroked="f" strokeweight=".5pt">
                <v:textbox>
                  <w:txbxContent>
                    <w:p w14:paraId="40B8804B" w14:textId="77777777" w:rsidR="00555FEF" w:rsidRPr="00DC082F" w:rsidRDefault="00555FEF" w:rsidP="00555FEF">
                      <w:pPr>
                        <w:ind w:firstLine="0"/>
                        <w:jc w:val="center"/>
                        <w:rPr>
                          <w:sz w:val="20"/>
                          <w:szCs w:val="22"/>
                        </w:rPr>
                      </w:pPr>
                      <w:r>
                        <w:rPr>
                          <w:sz w:val="20"/>
                          <w:szCs w:val="22"/>
                        </w:rPr>
                        <w:t>А</w:t>
                      </w:r>
                    </w:p>
                  </w:txbxContent>
                </v:textbox>
              </v:shape>
            </w:pict>
          </mc:Fallback>
        </mc:AlternateContent>
      </w:r>
      <w:r w:rsidR="00555FEF">
        <w:rPr>
          <w:noProof/>
          <w14:ligatures w14:val="standardContextual"/>
        </w:rPr>
        <mc:AlternateContent>
          <mc:Choice Requires="wps">
            <w:drawing>
              <wp:anchor distT="0" distB="0" distL="114300" distR="114300" simplePos="0" relativeHeight="251674624" behindDoc="0" locked="0" layoutInCell="1" allowOverlap="1" wp14:anchorId="01BAEB59" wp14:editId="13FD0AFB">
                <wp:simplePos x="0" y="0"/>
                <wp:positionH relativeFrom="column">
                  <wp:posOffset>3136265</wp:posOffset>
                </wp:positionH>
                <wp:positionV relativeFrom="paragraph">
                  <wp:posOffset>1270</wp:posOffset>
                </wp:positionV>
                <wp:extent cx="215900" cy="251460"/>
                <wp:effectExtent l="0" t="0" r="0" b="0"/>
                <wp:wrapNone/>
                <wp:docPr id="1198963915" name="Надпись 2"/>
                <wp:cNvGraphicFramePr/>
                <a:graphic xmlns:a="http://schemas.openxmlformats.org/drawingml/2006/main">
                  <a:graphicData uri="http://schemas.microsoft.com/office/word/2010/wordprocessingShape">
                    <wps:wsp>
                      <wps:cNvSpPr txBox="1"/>
                      <wps:spPr>
                        <a:xfrm>
                          <a:off x="0" y="0"/>
                          <a:ext cx="215900" cy="251460"/>
                        </a:xfrm>
                        <a:prstGeom prst="rect">
                          <a:avLst/>
                        </a:prstGeom>
                        <a:noFill/>
                        <a:ln w="6350">
                          <a:noFill/>
                        </a:ln>
                      </wps:spPr>
                      <wps:txbx>
                        <w:txbxContent>
                          <w:p w14:paraId="5FA91809" w14:textId="3BE8BFA6" w:rsidR="00555FEF" w:rsidRPr="00DC082F" w:rsidRDefault="00555FEF" w:rsidP="00555FEF">
                            <w:pPr>
                              <w:ind w:firstLine="0"/>
                              <w:jc w:val="center"/>
                              <w:rPr>
                                <w:sz w:val="20"/>
                                <w:szCs w:val="22"/>
                              </w:rPr>
                            </w:pPr>
                            <w:r>
                              <w:rPr>
                                <w:sz w:val="20"/>
                                <w:szCs w:val="22"/>
                              </w:rPr>
                              <w:t>Б</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BAEB59" id="_x0000_s1027" type="#_x0000_t202" style="position:absolute;left:0;text-align:left;margin-left:246.95pt;margin-top:.1pt;width:17pt;height:19.8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" filled="f" stroked="f" strokeweight=".5pt">
                <v:textbox>
                  <w:txbxContent>
                    <w:p w14:paraId="5FA91809" w14:textId="3BE8BFA6" w:rsidR="00555FEF" w:rsidRPr="00DC082F" w:rsidRDefault="00555FEF" w:rsidP="00555FEF">
                      <w:pPr>
                        <w:ind w:firstLine="0"/>
                        <w:jc w:val="center"/>
                        <w:rPr>
                          <w:sz w:val="20"/>
                          <w:szCs w:val="22"/>
                        </w:rPr>
                      </w:pPr>
                      <w:r>
                        <w:rPr>
                          <w:sz w:val="20"/>
                          <w:szCs w:val="22"/>
                        </w:rPr>
                        <w:t>Б</w:t>
                      </w:r>
                    </w:p>
                  </w:txbxContent>
                </v:textbox>
              </v:shape>
            </w:pict>
          </mc:Fallback>
        </mc:AlternateContent>
      </w:r>
      <w:r w:rsidR="006402B1">
        <w:rPr>
          <w:noProof/>
          <w14:ligatures w14:val="standardContextual"/>
        </w:rPr>
        <w:drawing>
          <wp:inline distT="0" distB="0" distL="0" distR="0" wp14:anchorId="470DA637" wp14:editId="365B0187">
            <wp:extent cx="1927058" cy="1404000"/>
            <wp:effectExtent l="0" t="0" r="0" b="5715"/>
            <wp:docPr id="29300681"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300681" name="Рисунок 8"/>
                    <pic:cNvPicPr/>
                  </pic:nvPicPr>
                  <pic:blipFill rotWithShape="1">
                    <a:blip r:embed="rId7" cstate="print">
                      <a:extLst>
                        <a:ext uri="{28A0092B-C50C-407E-A947-70E740481C1C}">
                          <a14:useLocalDpi xmlns:a14="http://schemas.microsoft.com/office/drawing/2010/main" val="0"/>
                        </a:ext>
                      </a:extLst>
                    </a:blip>
                    <a:srcRect l="3492" t="9654" r="7613" b="5669"/>
                    <a:stretch/>
                  </pic:blipFill>
                  <pic:spPr bwMode="auto">
                    <a:xfrm>
                      <a:off x="0" y="0"/>
                      <a:ext cx="1927058" cy="1404000"/>
                    </a:xfrm>
                    <a:prstGeom prst="rect">
                      <a:avLst/>
                    </a:prstGeom>
                    <a:ln>
                      <a:noFill/>
                    </a:ln>
                    <a:extLst>
                      <a:ext uri="{53640926-AAD7-44D8-BBD7-CCE9431645EC}">
                        <a14:shadowObscured xmlns:a14="http://schemas.microsoft.com/office/drawing/2010/main"/>
                      </a:ext>
                    </a:extLst>
                  </pic:spPr>
                </pic:pic>
              </a:graphicData>
            </a:graphic>
          </wp:inline>
        </w:drawing>
      </w:r>
      <w:r w:rsidR="00555FEF">
        <w:rPr>
          <w:noProof/>
          <w14:ligatures w14:val="standardContextual"/>
        </w:rPr>
        <w:drawing>
          <wp:inline distT="0" distB="0" distL="0" distR="0" wp14:anchorId="1E1922A9" wp14:editId="595E6DF4">
            <wp:extent cx="1822570" cy="1404000"/>
            <wp:effectExtent l="0" t="0" r="6350" b="5715"/>
            <wp:docPr id="154039978"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039978" name="Рисунок 6"/>
                    <pic:cNvPicPr/>
                  </pic:nvPicPr>
                  <pic:blipFill>
                    <a:blip r:embed="rId8" cstate="print">
                      <a:extLst>
                        <a:ext uri="{28A0092B-C50C-407E-A947-70E740481C1C}">
                          <a14:useLocalDpi xmlns:a14="http://schemas.microsoft.com/office/drawing/2010/main" val="0"/>
                        </a:ext>
                      </a:extLst>
                    </a:blip>
                    <a:srcRect l="337" r="337"/>
                    <a:stretch>
                      <a:fillRect/>
                    </a:stretch>
                  </pic:blipFill>
                  <pic:spPr bwMode="auto">
                    <a:xfrm>
                      <a:off x="0" y="0"/>
                      <a:ext cx="1822570" cy="1404000"/>
                    </a:xfrm>
                    <a:prstGeom prst="rect">
                      <a:avLst/>
                    </a:prstGeom>
                    <a:ln>
                      <a:noFill/>
                    </a:ln>
                    <a:extLst>
                      <a:ext uri="{53640926-AAD7-44D8-BBD7-CCE9431645EC}">
                        <a14:shadowObscured xmlns:a14="http://schemas.microsoft.com/office/drawing/2010/main"/>
                      </a:ext>
                    </a:extLst>
                  </pic:spPr>
                </pic:pic>
              </a:graphicData>
            </a:graphic>
          </wp:inline>
        </w:drawing>
      </w:r>
    </w:p>
    <w:p w14:paraId="23703F10" w14:textId="586F3EB5" w:rsidR="001A38E4" w:rsidRPr="00937E47" w:rsidRDefault="001A38E4" w:rsidP="00FB300E">
      <w:pPr>
        <w:pStyle w:val="af9"/>
        <w:jc w:val="center"/>
      </w:pPr>
      <w:r w:rsidRPr="00C12BEA">
        <w:t>Рис.</w:t>
      </w:r>
      <w:r w:rsidRPr="00FB300E">
        <w:t> </w:t>
      </w:r>
      <w:r>
        <w:t>1</w:t>
      </w:r>
      <w:r w:rsidRPr="00C12BEA">
        <w:t xml:space="preserve">. </w:t>
      </w:r>
      <w:r w:rsidR="00E06FB1">
        <w:t>Зависимость уширения спектр</w:t>
      </w:r>
      <w:r w:rsidR="005966BE">
        <w:t>а</w:t>
      </w:r>
      <w:r w:rsidR="00E06FB1">
        <w:t xml:space="preserve"> от давления</w:t>
      </w:r>
      <w:r w:rsidR="001A23C2" w:rsidRPr="001A23C2">
        <w:t xml:space="preserve"> </w:t>
      </w:r>
      <w:r w:rsidR="001A23C2">
        <w:t xml:space="preserve">для </w:t>
      </w:r>
      <w:r w:rsidR="00937E47">
        <w:t>4,6</w:t>
      </w:r>
      <w:r w:rsidR="001A23C2">
        <w:t xml:space="preserve"> мДж на входе</w:t>
      </w:r>
      <w:r w:rsidR="00937E47" w:rsidRPr="00937E47">
        <w:t xml:space="preserve"> </w:t>
      </w:r>
      <w:r w:rsidR="00937E47">
        <w:t>в кювету</w:t>
      </w:r>
      <w:r w:rsidR="00555FEF">
        <w:t xml:space="preserve"> (А); </w:t>
      </w:r>
      <w:r w:rsidR="00AE29BA">
        <w:t>избранные спектры</w:t>
      </w:r>
      <w:r w:rsidR="00555FEF">
        <w:t xml:space="preserve"> (Б)</w:t>
      </w:r>
    </w:p>
    <w:p w14:paraId="04BE35DC" w14:textId="61B76D32" w:rsidR="00665B8A" w:rsidRPr="00FB300E" w:rsidRDefault="006C24BA" w:rsidP="00FB300E">
      <w:pPr>
        <w:spacing w:before="240"/>
        <w:ind w:firstLine="709"/>
        <w:rPr>
          <w:rFonts w:eastAsiaTheme="minorHAnsi"/>
          <w:kern w:val="2"/>
          <w:sz w:val="24"/>
          <w:lang w:eastAsia="en-US"/>
          <w14:ligatures w14:val="standardContextual"/>
        </w:rPr>
      </w:pPr>
      <w:r>
        <w:rPr>
          <w:rFonts w:eastAsiaTheme="minorHAnsi"/>
          <w:kern w:val="2"/>
          <w:sz w:val="24"/>
          <w:lang w:eastAsia="en-US"/>
          <w14:ligatures w14:val="standardContextual"/>
        </w:rPr>
        <w:lastRenderedPageBreak/>
        <w:t>П</w:t>
      </w:r>
      <w:r w:rsidRPr="0076272E">
        <w:rPr>
          <w:rFonts w:eastAsiaTheme="minorHAnsi"/>
          <w:kern w:val="2"/>
          <w:sz w:val="24"/>
          <w:lang w:eastAsia="en-US"/>
          <w14:ligatures w14:val="standardContextual"/>
        </w:rPr>
        <w:t xml:space="preserve">ри увеличении энергии до 5,8 мДж на входе </w:t>
      </w:r>
      <w:r>
        <w:rPr>
          <w:rFonts w:eastAsiaTheme="minorHAnsi"/>
          <w:kern w:val="2"/>
          <w:sz w:val="24"/>
          <w:lang w:eastAsia="en-US"/>
          <w14:ligatures w14:val="standardContextual"/>
        </w:rPr>
        <w:t>оптимальное давление составило</w:t>
      </w:r>
      <w:r w:rsidRPr="0076272E">
        <w:rPr>
          <w:rFonts w:eastAsiaTheme="minorHAnsi"/>
          <w:kern w:val="2"/>
          <w:sz w:val="24"/>
          <w:lang w:eastAsia="en-US"/>
          <w14:ligatures w14:val="standardContextual"/>
        </w:rPr>
        <w:t xml:space="preserve"> 0,75 бар</w:t>
      </w:r>
      <w:r>
        <w:rPr>
          <w:rFonts w:eastAsiaTheme="minorHAnsi"/>
          <w:kern w:val="2"/>
          <w:sz w:val="24"/>
          <w:lang w:eastAsia="en-US"/>
          <w14:ligatures w14:val="standardContextual"/>
        </w:rPr>
        <w:t xml:space="preserve">. </w:t>
      </w:r>
      <w:r w:rsidR="003737C0" w:rsidRPr="00FB300E">
        <w:rPr>
          <w:rFonts w:eastAsiaTheme="minorHAnsi"/>
          <w:kern w:val="2"/>
          <w:sz w:val="24"/>
          <w:lang w:eastAsia="en-US"/>
          <w14:ligatures w14:val="standardContextual"/>
        </w:rPr>
        <w:t xml:space="preserve">Пропускание </w:t>
      </w:r>
      <w:r w:rsidR="00E20128" w:rsidRPr="00FB300E">
        <w:rPr>
          <w:rFonts w:eastAsiaTheme="minorHAnsi"/>
          <w:kern w:val="2"/>
          <w:sz w:val="24"/>
          <w:lang w:eastAsia="en-US"/>
          <w14:ligatures w14:val="standardContextual"/>
        </w:rPr>
        <w:t xml:space="preserve">системы </w:t>
      </w:r>
      <w:r w:rsidR="003737C0" w:rsidRPr="00FB300E">
        <w:rPr>
          <w:rFonts w:eastAsiaTheme="minorHAnsi"/>
          <w:kern w:val="2"/>
          <w:sz w:val="24"/>
          <w:lang w:eastAsia="en-US"/>
          <w14:ligatures w14:val="standardContextual"/>
        </w:rPr>
        <w:t xml:space="preserve">составило </w:t>
      </w:r>
      <w:r w:rsidR="00E20128" w:rsidRPr="00FB300E">
        <w:rPr>
          <w:rFonts w:eastAsiaTheme="minorHAnsi"/>
          <w:kern w:val="2"/>
          <w:sz w:val="24"/>
          <w:lang w:eastAsia="en-US"/>
          <w14:ligatures w14:val="standardContextual"/>
        </w:rPr>
        <w:t>8</w:t>
      </w:r>
      <w:r w:rsidR="00BD0369" w:rsidRPr="00FB300E">
        <w:rPr>
          <w:rFonts w:eastAsiaTheme="minorHAnsi"/>
          <w:kern w:val="2"/>
          <w:sz w:val="24"/>
          <w:lang w:eastAsia="en-US"/>
          <w14:ligatures w14:val="standardContextual"/>
        </w:rPr>
        <w:t>8</w:t>
      </w:r>
      <w:r w:rsidR="00E20128" w:rsidRPr="00FB300E">
        <w:rPr>
          <w:rFonts w:eastAsiaTheme="minorHAnsi"/>
          <w:kern w:val="2"/>
          <w:sz w:val="24"/>
          <w:lang w:eastAsia="en-US"/>
          <w14:ligatures w14:val="standardContextual"/>
        </w:rPr>
        <w:t>%</w:t>
      </w:r>
      <w:r w:rsidR="003737C0" w:rsidRPr="00FB300E">
        <w:rPr>
          <w:rFonts w:eastAsiaTheme="minorHAnsi"/>
          <w:kern w:val="2"/>
          <w:sz w:val="24"/>
          <w:lang w:eastAsia="en-US"/>
          <w14:ligatures w14:val="standardContextual"/>
        </w:rPr>
        <w:t xml:space="preserve"> с учетом френелевских потерь на окнах кюветы</w:t>
      </w:r>
      <w:r w:rsidR="00B609A4">
        <w:rPr>
          <w:rFonts w:eastAsiaTheme="minorHAnsi"/>
          <w:kern w:val="2"/>
          <w:sz w:val="24"/>
          <w:lang w:eastAsia="en-US"/>
          <w14:ligatures w14:val="standardContextual"/>
        </w:rPr>
        <w:t>, а выходная энергия достигла 4,4 мДж.</w:t>
      </w:r>
      <w:r w:rsidR="00B609A4" w:rsidRPr="00FB300E">
        <w:rPr>
          <w:rFonts w:eastAsiaTheme="minorHAnsi"/>
          <w:kern w:val="2"/>
          <w:sz w:val="24"/>
          <w:lang w:eastAsia="en-US"/>
          <w14:ligatures w14:val="standardContextual"/>
        </w:rPr>
        <w:t xml:space="preserve"> </w:t>
      </w:r>
      <w:r w:rsidR="0000360A" w:rsidRPr="00FB300E">
        <w:rPr>
          <w:rFonts w:eastAsiaTheme="minorHAnsi"/>
          <w:kern w:val="2"/>
          <w:sz w:val="24"/>
          <w:lang w:eastAsia="en-US"/>
          <w14:ligatures w14:val="standardContextual"/>
        </w:rPr>
        <w:t xml:space="preserve">Для </w:t>
      </w:r>
      <w:r w:rsidR="009A2BE4" w:rsidRPr="00FB300E">
        <w:rPr>
          <w:rFonts w:eastAsiaTheme="minorHAnsi"/>
          <w:kern w:val="2"/>
          <w:sz w:val="24"/>
          <w:lang w:eastAsia="en-US"/>
          <w14:ligatures w14:val="standardContextual"/>
        </w:rPr>
        <w:t>компенсаци</w:t>
      </w:r>
      <w:r w:rsidR="0000360A" w:rsidRPr="00FB300E">
        <w:rPr>
          <w:rFonts w:eastAsiaTheme="minorHAnsi"/>
          <w:kern w:val="2"/>
          <w:sz w:val="24"/>
          <w:lang w:eastAsia="en-US"/>
          <w14:ligatures w14:val="standardContextual"/>
        </w:rPr>
        <w:t>и</w:t>
      </w:r>
      <w:r w:rsidR="009A2BE4" w:rsidRPr="00FB300E">
        <w:rPr>
          <w:rFonts w:eastAsiaTheme="minorHAnsi"/>
          <w:kern w:val="2"/>
          <w:sz w:val="24"/>
          <w:lang w:eastAsia="en-US"/>
          <w14:ligatures w14:val="standardContextual"/>
        </w:rPr>
        <w:t xml:space="preserve"> нелинейной части фазы</w:t>
      </w:r>
      <w:r w:rsidR="0000360A" w:rsidRPr="00FB300E">
        <w:rPr>
          <w:rFonts w:eastAsiaTheme="minorHAnsi"/>
          <w:kern w:val="2"/>
          <w:sz w:val="24"/>
          <w:lang w:eastAsia="en-US"/>
          <w14:ligatures w14:val="standardContextual"/>
        </w:rPr>
        <w:t>, приобретенной импульсом в следствии ФСМ, применял</w:t>
      </w:r>
      <w:r w:rsidR="00093253" w:rsidRPr="00FB300E">
        <w:rPr>
          <w:rFonts w:eastAsiaTheme="minorHAnsi"/>
          <w:kern w:val="2"/>
          <w:sz w:val="24"/>
          <w:lang w:eastAsia="en-US"/>
          <w14:ligatures w14:val="standardContextual"/>
        </w:rPr>
        <w:t>о</w:t>
      </w:r>
      <w:r w:rsidR="0000360A" w:rsidRPr="00FB300E">
        <w:rPr>
          <w:rFonts w:eastAsiaTheme="minorHAnsi"/>
          <w:kern w:val="2"/>
          <w:sz w:val="24"/>
          <w:lang w:eastAsia="en-US"/>
          <w14:ligatures w14:val="standardContextual"/>
        </w:rPr>
        <w:t>сь</w:t>
      </w:r>
      <w:r w:rsidR="009A2BE4" w:rsidRPr="00FB300E">
        <w:rPr>
          <w:rFonts w:eastAsiaTheme="minorHAnsi"/>
          <w:kern w:val="2"/>
          <w:sz w:val="24"/>
          <w:lang w:eastAsia="en-US"/>
          <w14:ligatures w14:val="standardContextual"/>
        </w:rPr>
        <w:t xml:space="preserve"> </w:t>
      </w:r>
      <w:r w:rsidR="00093253" w:rsidRPr="00FB300E">
        <w:rPr>
          <w:rFonts w:eastAsiaTheme="minorHAnsi"/>
          <w:kern w:val="2"/>
          <w:sz w:val="24"/>
          <w:lang w:eastAsia="en-US"/>
          <w14:ligatures w14:val="standardContextual"/>
        </w:rPr>
        <w:t>восьмикратное</w:t>
      </w:r>
      <w:r w:rsidR="009A2BE4" w:rsidRPr="00FB300E">
        <w:rPr>
          <w:rFonts w:eastAsiaTheme="minorHAnsi"/>
          <w:kern w:val="2"/>
          <w:sz w:val="24"/>
          <w:lang w:eastAsia="en-US"/>
          <w14:ligatures w14:val="standardContextual"/>
        </w:rPr>
        <w:t xml:space="preserve"> отражени</w:t>
      </w:r>
      <w:r w:rsidR="00093253" w:rsidRPr="00FB300E">
        <w:rPr>
          <w:rFonts w:eastAsiaTheme="minorHAnsi"/>
          <w:kern w:val="2"/>
          <w:sz w:val="24"/>
          <w:lang w:eastAsia="en-US"/>
          <w14:ligatures w14:val="standardContextual"/>
        </w:rPr>
        <w:t>е</w:t>
      </w:r>
      <w:r w:rsidR="009A2BE4" w:rsidRPr="00FB300E">
        <w:rPr>
          <w:rFonts w:eastAsiaTheme="minorHAnsi"/>
          <w:kern w:val="2"/>
          <w:sz w:val="24"/>
          <w:lang w:eastAsia="en-US"/>
          <w14:ligatures w14:val="standardContextual"/>
        </w:rPr>
        <w:t xml:space="preserve"> от </w:t>
      </w:r>
      <w:r w:rsidR="0000360A" w:rsidRPr="00FB300E">
        <w:rPr>
          <w:rFonts w:eastAsiaTheme="minorHAnsi"/>
          <w:kern w:val="2"/>
          <w:sz w:val="24"/>
          <w:lang w:eastAsia="en-US"/>
          <w14:ligatures w14:val="standardContextual"/>
        </w:rPr>
        <w:t xml:space="preserve">пары </w:t>
      </w:r>
      <w:r w:rsidR="009A2BE4" w:rsidRPr="00FB300E">
        <w:rPr>
          <w:rFonts w:eastAsiaTheme="minorHAnsi"/>
          <w:kern w:val="2"/>
          <w:sz w:val="24"/>
          <w:lang w:eastAsia="en-US"/>
          <w14:ligatures w14:val="standardContextual"/>
        </w:rPr>
        <w:t>чирпированных зеркал</w:t>
      </w:r>
      <w:r w:rsidR="00093253" w:rsidRPr="00FB300E">
        <w:rPr>
          <w:rFonts w:eastAsiaTheme="minorHAnsi"/>
          <w:kern w:val="2"/>
          <w:sz w:val="24"/>
          <w:lang w:eastAsia="en-US"/>
          <w14:ligatures w14:val="standardContextual"/>
        </w:rPr>
        <w:t>, что позволяло внести</w:t>
      </w:r>
      <w:r w:rsidR="00897DD8" w:rsidRPr="00FB300E">
        <w:rPr>
          <w:rFonts w:eastAsiaTheme="minorHAnsi"/>
          <w:kern w:val="2"/>
          <w:sz w:val="24"/>
          <w:lang w:eastAsia="en-US"/>
          <w14:ligatures w14:val="standardContextual"/>
        </w:rPr>
        <w:t xml:space="preserve"> суммарную</w:t>
      </w:r>
      <w:r w:rsidR="00093253" w:rsidRPr="00FB300E">
        <w:rPr>
          <w:rFonts w:eastAsiaTheme="minorHAnsi"/>
          <w:kern w:val="2"/>
          <w:sz w:val="24"/>
          <w:lang w:eastAsia="en-US"/>
          <w14:ligatures w14:val="standardContextual"/>
        </w:rPr>
        <w:t xml:space="preserve"> </w:t>
      </w:r>
      <w:r w:rsidR="0098528D" w:rsidRPr="00FB300E">
        <w:rPr>
          <w:rFonts w:eastAsiaTheme="minorHAnsi"/>
          <w:kern w:val="2"/>
          <w:sz w:val="24"/>
          <w:lang w:eastAsia="en-US"/>
          <w14:ligatures w14:val="standardContextual"/>
        </w:rPr>
        <w:t>ДГЗ</w:t>
      </w:r>
      <w:r w:rsidR="00093253" w:rsidRPr="00FB300E">
        <w:rPr>
          <w:rFonts w:eastAsiaTheme="minorHAnsi"/>
          <w:kern w:val="2"/>
          <w:sz w:val="24"/>
          <w:lang w:eastAsia="en-US"/>
          <w14:ligatures w14:val="standardContextual"/>
        </w:rPr>
        <w:t xml:space="preserve"> на уровне -2400 фс</w:t>
      </w:r>
      <w:r w:rsidR="00093253" w:rsidRPr="008B3AF4">
        <w:rPr>
          <w:rFonts w:eastAsiaTheme="minorHAnsi"/>
          <w:kern w:val="2"/>
          <w:sz w:val="24"/>
          <w:vertAlign w:val="superscript"/>
          <w:lang w:eastAsia="en-US"/>
          <w14:ligatures w14:val="standardContextual"/>
        </w:rPr>
        <w:t>2</w:t>
      </w:r>
      <w:r w:rsidR="00B609A4">
        <w:rPr>
          <w:rFonts w:eastAsiaTheme="minorHAnsi"/>
          <w:kern w:val="2"/>
          <w:sz w:val="24"/>
          <w:lang w:eastAsia="en-US"/>
          <w14:ligatures w14:val="standardContextual"/>
        </w:rPr>
        <w:t xml:space="preserve"> и соответствовало достижению наименьшей длительности</w:t>
      </w:r>
      <w:r w:rsidR="00C43825">
        <w:rPr>
          <w:rFonts w:eastAsiaTheme="minorHAnsi"/>
          <w:kern w:val="2"/>
          <w:sz w:val="24"/>
          <w:lang w:eastAsia="en-US"/>
          <w14:ligatures w14:val="standardContextual"/>
        </w:rPr>
        <w:t>.</w:t>
      </w:r>
      <w:r w:rsidR="009A2BE4" w:rsidRPr="00FB300E">
        <w:rPr>
          <w:rFonts w:eastAsiaTheme="minorHAnsi"/>
          <w:kern w:val="2"/>
          <w:sz w:val="24"/>
          <w:lang w:eastAsia="en-US"/>
          <w14:ligatures w14:val="standardContextual"/>
        </w:rPr>
        <w:t xml:space="preserve"> </w:t>
      </w:r>
      <w:r w:rsidR="00AF6446">
        <w:rPr>
          <w:rFonts w:eastAsiaTheme="minorHAnsi"/>
          <w:kern w:val="2"/>
          <w:sz w:val="24"/>
          <w:lang w:eastAsia="en-US"/>
          <w14:ligatures w14:val="standardContextual"/>
        </w:rPr>
        <w:t xml:space="preserve">Для того, чтобы избежать повреждения зеркал, использовалась лишь часть излучения с энергией 800 мкДж. </w:t>
      </w:r>
      <w:r w:rsidR="00321C8D" w:rsidRPr="00FB300E">
        <w:rPr>
          <w:rFonts w:eastAsiaTheme="minorHAnsi"/>
          <w:kern w:val="2"/>
          <w:sz w:val="24"/>
          <w:lang w:eastAsia="en-US"/>
          <w14:ligatures w14:val="standardContextual"/>
        </w:rPr>
        <w:t>П</w:t>
      </w:r>
      <w:r w:rsidR="00DE3BE4" w:rsidRPr="00FB300E">
        <w:rPr>
          <w:rFonts w:eastAsiaTheme="minorHAnsi"/>
          <w:kern w:val="2"/>
          <w:sz w:val="24"/>
          <w:lang w:eastAsia="en-US"/>
          <w14:ligatures w14:val="standardContextual"/>
        </w:rPr>
        <w:t xml:space="preserve">олученное </w:t>
      </w:r>
      <w:r w:rsidR="002B7A3C" w:rsidRPr="00FB300E">
        <w:rPr>
          <w:rFonts w:eastAsiaTheme="minorHAnsi"/>
          <w:kern w:val="2"/>
          <w:sz w:val="24"/>
          <w:lang w:eastAsia="en-US"/>
          <w14:ligatures w14:val="standardContextual"/>
        </w:rPr>
        <w:t>излучение</w:t>
      </w:r>
      <w:r w:rsidR="00B609A4">
        <w:rPr>
          <w:rFonts w:eastAsiaTheme="minorHAnsi"/>
          <w:kern w:val="2"/>
          <w:sz w:val="24"/>
          <w:lang w:eastAsia="en-US"/>
          <w14:ligatures w14:val="standardContextual"/>
        </w:rPr>
        <w:t xml:space="preserve"> затем</w:t>
      </w:r>
      <w:r w:rsidR="002B7A3C" w:rsidRPr="00FB300E">
        <w:rPr>
          <w:rFonts w:eastAsiaTheme="minorHAnsi"/>
          <w:kern w:val="2"/>
          <w:sz w:val="24"/>
          <w:lang w:eastAsia="en-US"/>
          <w14:ligatures w14:val="standardContextual"/>
        </w:rPr>
        <w:t xml:space="preserve"> фокусировалось в струю аргона, где происходила </w:t>
      </w:r>
      <w:r w:rsidR="00B609A4">
        <w:rPr>
          <w:rFonts w:eastAsiaTheme="minorHAnsi"/>
          <w:kern w:val="2"/>
          <w:sz w:val="24"/>
          <w:lang w:eastAsia="en-US"/>
          <w14:ligatures w14:val="standardContextual"/>
        </w:rPr>
        <w:t>ГГВП</w:t>
      </w:r>
      <w:r w:rsidR="002B7A3C" w:rsidRPr="00FB300E">
        <w:rPr>
          <w:rFonts w:eastAsiaTheme="minorHAnsi"/>
          <w:kern w:val="2"/>
          <w:sz w:val="24"/>
          <w:lang w:eastAsia="en-US"/>
          <w14:ligatures w14:val="standardContextual"/>
        </w:rPr>
        <w:t xml:space="preserve">, после чего </w:t>
      </w:r>
      <w:r w:rsidR="00321C8D" w:rsidRPr="00FB300E">
        <w:rPr>
          <w:rFonts w:eastAsiaTheme="minorHAnsi"/>
          <w:kern w:val="2"/>
          <w:sz w:val="24"/>
          <w:lang w:eastAsia="en-US"/>
          <w14:ligatures w14:val="standardContextual"/>
        </w:rPr>
        <w:t>они</w:t>
      </w:r>
      <w:r w:rsidR="002B7A3C" w:rsidRPr="00FB300E">
        <w:rPr>
          <w:rFonts w:eastAsiaTheme="minorHAnsi"/>
          <w:kern w:val="2"/>
          <w:sz w:val="24"/>
          <w:lang w:eastAsia="en-US"/>
          <w14:ligatures w14:val="standardContextual"/>
        </w:rPr>
        <w:t xml:space="preserve"> регистрировались с помощью вакуумного спектрометра на основе</w:t>
      </w:r>
      <w:r w:rsidR="00B609A4">
        <w:rPr>
          <w:rFonts w:eastAsiaTheme="minorHAnsi"/>
          <w:kern w:val="2"/>
          <w:sz w:val="24"/>
          <w:lang w:eastAsia="en-US"/>
          <w14:ligatures w14:val="standardContextual"/>
        </w:rPr>
        <w:t xml:space="preserve"> дифракционной решетки и</w:t>
      </w:r>
      <w:r w:rsidR="002B7A3C" w:rsidRPr="00FB300E">
        <w:rPr>
          <w:rFonts w:eastAsiaTheme="minorHAnsi"/>
          <w:kern w:val="2"/>
          <w:sz w:val="24"/>
          <w:lang w:eastAsia="en-US"/>
          <w14:ligatures w14:val="standardContextual"/>
        </w:rPr>
        <w:t xml:space="preserve"> МКП</w:t>
      </w:r>
      <w:r w:rsidR="00DE3BE4" w:rsidRPr="00FB300E">
        <w:rPr>
          <w:rFonts w:eastAsiaTheme="minorHAnsi"/>
          <w:kern w:val="2"/>
          <w:sz w:val="24"/>
          <w:lang w:eastAsia="en-US"/>
          <w14:ligatures w14:val="standardContextual"/>
        </w:rPr>
        <w:t>.</w:t>
      </w:r>
    </w:p>
    <w:p w14:paraId="703BC631" w14:textId="14EC1D62" w:rsidR="003B125F" w:rsidRPr="00FB300E" w:rsidRDefault="00483FC9" w:rsidP="00FB300E">
      <w:pPr>
        <w:spacing w:before="240"/>
        <w:ind w:firstLine="709"/>
        <w:rPr>
          <w:rFonts w:eastAsiaTheme="minorHAnsi"/>
          <w:kern w:val="2"/>
          <w:sz w:val="24"/>
          <w:lang w:eastAsia="en-US"/>
          <w14:ligatures w14:val="standardContextual"/>
        </w:rPr>
      </w:pPr>
      <w:r w:rsidRPr="00FB300E">
        <w:rPr>
          <w:rFonts w:eastAsiaTheme="minorHAnsi"/>
          <w:kern w:val="2"/>
          <w:sz w:val="24"/>
          <w:lang w:eastAsia="en-US"/>
          <w14:ligatures w14:val="standardContextual"/>
        </w:rPr>
        <w:t xml:space="preserve">В итоге, </w:t>
      </w:r>
      <w:r w:rsidR="009A2BE4" w:rsidRPr="00FB300E">
        <w:rPr>
          <w:rFonts w:eastAsiaTheme="minorHAnsi"/>
          <w:kern w:val="2"/>
          <w:sz w:val="24"/>
          <w:lang w:eastAsia="en-US"/>
          <w14:ligatures w14:val="standardContextual"/>
        </w:rPr>
        <w:t>удалось получить импульс длительностью ~3</w:t>
      </w:r>
      <w:r w:rsidR="00412604" w:rsidRPr="00FB300E">
        <w:rPr>
          <w:rFonts w:eastAsiaTheme="minorHAnsi"/>
          <w:kern w:val="2"/>
          <w:sz w:val="24"/>
          <w:lang w:eastAsia="en-US"/>
          <w14:ligatures w14:val="standardContextual"/>
        </w:rPr>
        <w:t>0</w:t>
      </w:r>
      <w:r w:rsidR="009A2BE4" w:rsidRPr="00FB300E">
        <w:rPr>
          <w:rFonts w:eastAsiaTheme="minorHAnsi"/>
          <w:kern w:val="2"/>
          <w:sz w:val="24"/>
          <w:lang w:eastAsia="en-US"/>
          <w14:ligatures w14:val="standardContextual"/>
        </w:rPr>
        <w:t xml:space="preserve"> фс</w:t>
      </w:r>
      <w:r w:rsidR="00725F36" w:rsidRPr="00FB300E">
        <w:rPr>
          <w:rFonts w:eastAsiaTheme="minorHAnsi"/>
          <w:kern w:val="2"/>
          <w:sz w:val="24"/>
          <w:lang w:eastAsia="en-US"/>
          <w14:ligatures w14:val="standardContextual"/>
        </w:rPr>
        <w:t xml:space="preserve"> с шириной спектра</w:t>
      </w:r>
      <w:r w:rsidR="004A262E" w:rsidRPr="00FB300E">
        <w:rPr>
          <w:rFonts w:eastAsiaTheme="minorHAnsi"/>
          <w:kern w:val="2"/>
          <w:sz w:val="24"/>
          <w:lang w:eastAsia="en-US"/>
          <w14:ligatures w14:val="standardContextual"/>
        </w:rPr>
        <w:t xml:space="preserve"> ~100 нм</w:t>
      </w:r>
      <w:r w:rsidR="00725F36" w:rsidRPr="00FB300E">
        <w:rPr>
          <w:rFonts w:eastAsiaTheme="minorHAnsi"/>
          <w:kern w:val="2"/>
          <w:sz w:val="24"/>
          <w:lang w:eastAsia="en-US"/>
          <w14:ligatures w14:val="standardContextual"/>
        </w:rPr>
        <w:t xml:space="preserve">. </w:t>
      </w:r>
      <w:r w:rsidR="003B125F" w:rsidRPr="00FB300E">
        <w:rPr>
          <w:rFonts w:eastAsiaTheme="minorHAnsi"/>
          <w:kern w:val="2"/>
          <w:sz w:val="24"/>
          <w:lang w:eastAsia="en-US"/>
          <w14:ligatures w14:val="standardContextual"/>
        </w:rPr>
        <w:t>Произведение ширина спектра-длительность составило 0</w:t>
      </w:r>
      <w:r w:rsidR="00AF6446">
        <w:rPr>
          <w:rFonts w:eastAsiaTheme="minorHAnsi"/>
          <w:kern w:val="2"/>
          <w:sz w:val="24"/>
          <w:lang w:eastAsia="en-US"/>
          <w14:ligatures w14:val="standardContextual"/>
        </w:rPr>
        <w:t>,</w:t>
      </w:r>
      <w:r w:rsidR="003B125F" w:rsidRPr="00FB300E">
        <w:rPr>
          <w:rFonts w:eastAsiaTheme="minorHAnsi"/>
          <w:kern w:val="2"/>
          <w:sz w:val="24"/>
          <w:lang w:eastAsia="en-US"/>
          <w14:ligatures w14:val="standardContextual"/>
        </w:rPr>
        <w:t xml:space="preserve">52, что говорит о </w:t>
      </w:r>
      <w:r w:rsidR="00F764EE">
        <w:rPr>
          <w:rFonts w:eastAsiaTheme="minorHAnsi"/>
          <w:kern w:val="2"/>
          <w:sz w:val="24"/>
          <w:lang w:eastAsia="en-US"/>
          <w14:ligatures w14:val="standardContextual"/>
        </w:rPr>
        <w:t>наличии в фазе импульса</w:t>
      </w:r>
      <w:r w:rsidR="00D5407B">
        <w:rPr>
          <w:rFonts w:eastAsiaTheme="minorHAnsi"/>
          <w:kern w:val="2"/>
          <w:sz w:val="24"/>
          <w:lang w:eastAsia="en-US"/>
          <w14:ligatures w14:val="standardContextual"/>
        </w:rPr>
        <w:t xml:space="preserve"> нескомпенсированной</w:t>
      </w:r>
      <w:r w:rsidR="00F764EE">
        <w:rPr>
          <w:rFonts w:eastAsiaTheme="minorHAnsi"/>
          <w:kern w:val="2"/>
          <w:sz w:val="24"/>
          <w:lang w:eastAsia="en-US"/>
          <w14:ligatures w14:val="standardContextual"/>
        </w:rPr>
        <w:t xml:space="preserve"> </w:t>
      </w:r>
      <w:r w:rsidR="003B125F" w:rsidRPr="00FB300E">
        <w:rPr>
          <w:rFonts w:eastAsiaTheme="minorHAnsi"/>
          <w:kern w:val="2"/>
          <w:sz w:val="24"/>
          <w:lang w:eastAsia="en-US"/>
          <w14:ligatures w14:val="standardContextual"/>
        </w:rPr>
        <w:t>нелинейн</w:t>
      </w:r>
      <w:r w:rsidR="00F764EE">
        <w:rPr>
          <w:rFonts w:eastAsiaTheme="minorHAnsi"/>
          <w:kern w:val="2"/>
          <w:sz w:val="24"/>
          <w:lang w:eastAsia="en-US"/>
          <w14:ligatures w14:val="standardContextual"/>
        </w:rPr>
        <w:t>ой</w:t>
      </w:r>
      <w:r w:rsidR="003B125F" w:rsidRPr="00FB300E">
        <w:rPr>
          <w:rFonts w:eastAsiaTheme="minorHAnsi"/>
          <w:kern w:val="2"/>
          <w:sz w:val="24"/>
          <w:lang w:eastAsia="en-US"/>
          <w14:ligatures w14:val="standardContextual"/>
        </w:rPr>
        <w:t xml:space="preserve"> </w:t>
      </w:r>
      <w:r w:rsidR="00AF6446">
        <w:rPr>
          <w:rFonts w:eastAsiaTheme="minorHAnsi"/>
          <w:kern w:val="2"/>
          <w:sz w:val="24"/>
          <w:lang w:eastAsia="en-US"/>
          <w14:ligatures w14:val="standardContextual"/>
        </w:rPr>
        <w:t>фазы</w:t>
      </w:r>
      <w:r w:rsidR="00AF6446" w:rsidRPr="00FB300E">
        <w:rPr>
          <w:rFonts w:eastAsiaTheme="minorHAnsi"/>
          <w:kern w:val="2"/>
          <w:sz w:val="24"/>
          <w:lang w:eastAsia="en-US"/>
          <w14:ligatures w14:val="standardContextual"/>
        </w:rPr>
        <w:t xml:space="preserve"> </w:t>
      </w:r>
      <w:r w:rsidR="003B125F" w:rsidRPr="00FB300E">
        <w:rPr>
          <w:rFonts w:eastAsiaTheme="minorHAnsi"/>
          <w:kern w:val="2"/>
          <w:sz w:val="24"/>
          <w:lang w:eastAsia="en-US"/>
          <w14:ligatures w14:val="standardContextual"/>
        </w:rPr>
        <w:t>(рис. 2А). Результирующая пиковая мощность составила 27 ГВт. При этом наблюдалось продление спектра гармоник с 81 эВ при 110 фс до 97 эВ при 30 фс (рис. 2Б, В)</w:t>
      </w:r>
      <w:r w:rsidR="002520E2">
        <w:rPr>
          <w:rFonts w:eastAsiaTheme="minorHAnsi"/>
          <w:kern w:val="2"/>
          <w:sz w:val="24"/>
          <w:lang w:eastAsia="en-US"/>
          <w14:ligatures w14:val="standardContextual"/>
        </w:rPr>
        <w:t>.</w:t>
      </w:r>
    </w:p>
    <w:p w14:paraId="402F32E6" w14:textId="73E8C8B8" w:rsidR="003B125F" w:rsidRPr="00E20128" w:rsidRDefault="005033D2" w:rsidP="003B125F">
      <w:pPr>
        <w:pStyle w:val="FigureBody"/>
      </w:pPr>
      <w:r>
        <w:rPr>
          <w:noProof/>
          <w14:ligatures w14:val="standardContextual"/>
        </w:rPr>
        <mc:AlternateContent>
          <mc:Choice Requires="wps">
            <w:drawing>
              <wp:anchor distT="0" distB="0" distL="114300" distR="114300" simplePos="0" relativeHeight="251670528" behindDoc="0" locked="0" layoutInCell="1" allowOverlap="1" wp14:anchorId="14E6AEB9" wp14:editId="47A7C5EE">
                <wp:simplePos x="0" y="0"/>
                <wp:positionH relativeFrom="column">
                  <wp:posOffset>4279265</wp:posOffset>
                </wp:positionH>
                <wp:positionV relativeFrom="paragraph">
                  <wp:posOffset>582930</wp:posOffset>
                </wp:positionV>
                <wp:extent cx="971550" cy="108000"/>
                <wp:effectExtent l="0" t="0" r="0" b="6350"/>
                <wp:wrapNone/>
                <wp:docPr id="1673469180" name="Прямоугольник 2"/>
                <wp:cNvGraphicFramePr/>
                <a:graphic xmlns:a="http://schemas.openxmlformats.org/drawingml/2006/main">
                  <a:graphicData uri="http://schemas.microsoft.com/office/word/2010/wordprocessingShape">
                    <wps:wsp>
                      <wps:cNvSpPr/>
                      <wps:spPr>
                        <a:xfrm>
                          <a:off x="0" y="0"/>
                          <a:ext cx="971550" cy="108000"/>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53997D" id="Прямоугольник 2" o:spid="_x0000_s1026" style="position:absolute;margin-left:336.95pt;margin-top:45.9pt;width:76.5pt;height:8.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" fillcolor="white [3212]" stroked="f" strokeweight="1pt"/>
            </w:pict>
          </mc:Fallback>
        </mc:AlternateContent>
      </w:r>
      <w:r>
        <w:rPr>
          <w:noProof/>
          <w14:ligatures w14:val="standardContextual"/>
        </w:rPr>
        <mc:AlternateContent>
          <mc:Choice Requires="wps">
            <w:drawing>
              <wp:anchor distT="0" distB="0" distL="114300" distR="114300" simplePos="0" relativeHeight="251664384" behindDoc="0" locked="0" layoutInCell="1" allowOverlap="1" wp14:anchorId="7B997E10" wp14:editId="68EFBEFA">
                <wp:simplePos x="0" y="0"/>
                <wp:positionH relativeFrom="column">
                  <wp:posOffset>3561715</wp:posOffset>
                </wp:positionH>
                <wp:positionV relativeFrom="paragraph">
                  <wp:posOffset>1117600</wp:posOffset>
                </wp:positionV>
                <wp:extent cx="1079500" cy="90000"/>
                <wp:effectExtent l="0" t="0" r="6350" b="5715"/>
                <wp:wrapNone/>
                <wp:docPr id="310409523" name="Прямоугольник 2"/>
                <wp:cNvGraphicFramePr/>
                <a:graphic xmlns:a="http://schemas.openxmlformats.org/drawingml/2006/main">
                  <a:graphicData uri="http://schemas.microsoft.com/office/word/2010/wordprocessingShape">
                    <wps:wsp>
                      <wps:cNvSpPr/>
                      <wps:spPr>
                        <a:xfrm>
                          <a:off x="0" y="0"/>
                          <a:ext cx="1079500" cy="90000"/>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EE6EE4" id="Прямоугольник 2" o:spid="_x0000_s1026" style="position:absolute;margin-left:280.45pt;margin-top:88pt;width:85pt;height:7.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" fillcolor="white [3212]" stroked="f" strokeweight="1pt"/>
            </w:pict>
          </mc:Fallback>
        </mc:AlternateContent>
      </w:r>
      <w:r>
        <w:rPr>
          <w:noProof/>
          <w14:ligatures w14:val="standardContextual"/>
        </w:rPr>
        <mc:AlternateContent>
          <mc:Choice Requires="wps">
            <w:drawing>
              <wp:anchor distT="0" distB="0" distL="114300" distR="114300" simplePos="0" relativeHeight="251648000" behindDoc="0" locked="0" layoutInCell="1" allowOverlap="1" wp14:anchorId="1E0C7CDB" wp14:editId="3B7ED08E">
                <wp:simplePos x="0" y="0"/>
                <wp:positionH relativeFrom="column">
                  <wp:posOffset>2145665</wp:posOffset>
                </wp:positionH>
                <wp:positionV relativeFrom="paragraph">
                  <wp:posOffset>179070</wp:posOffset>
                </wp:positionV>
                <wp:extent cx="216000" cy="252000"/>
                <wp:effectExtent l="0" t="0" r="0" b="0"/>
                <wp:wrapNone/>
                <wp:docPr id="1292286673" name="Надпись 2"/>
                <wp:cNvGraphicFramePr/>
                <a:graphic xmlns:a="http://schemas.openxmlformats.org/drawingml/2006/main">
                  <a:graphicData uri="http://schemas.microsoft.com/office/word/2010/wordprocessingShape">
                    <wps:wsp>
                      <wps:cNvSpPr txBox="1"/>
                      <wps:spPr>
                        <a:xfrm>
                          <a:off x="0" y="0"/>
                          <a:ext cx="216000" cy="252000"/>
                        </a:xfrm>
                        <a:prstGeom prst="rect">
                          <a:avLst/>
                        </a:prstGeom>
                        <a:solidFill>
                          <a:schemeClr val="lt1"/>
                        </a:solidFill>
                        <a:ln w="6350">
                          <a:noFill/>
                        </a:ln>
                      </wps:spPr>
                      <wps:txbx>
                        <w:txbxContent>
                          <w:p w14:paraId="2D126D93" w14:textId="77777777" w:rsidR="003B125F" w:rsidRPr="00DC082F" w:rsidRDefault="003B125F" w:rsidP="003B125F">
                            <w:pPr>
                              <w:ind w:firstLine="0"/>
                              <w:jc w:val="center"/>
                              <w:rPr>
                                <w:sz w:val="20"/>
                                <w:szCs w:val="22"/>
                                <w:lang w:val="en-US"/>
                              </w:rPr>
                            </w:pPr>
                            <w:r>
                              <w:rPr>
                                <w:sz w:val="20"/>
                                <w:szCs w:val="22"/>
                              </w:rPr>
                              <w:t>Б</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0C7CDB" id="_x0000_s1028" type="#_x0000_t202" style="position:absolute;left:0;text-align:left;margin-left:168.95pt;margin-top:14.1pt;width:17pt;height:19.8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" fillcolor="white [3201]" stroked="f" strokeweight=".5pt">
                <v:textbox>
                  <w:txbxContent>
                    <w:p w14:paraId="2D126D93" w14:textId="77777777" w:rsidR="003B125F" w:rsidRPr="00DC082F" w:rsidRDefault="003B125F" w:rsidP="003B125F">
                      <w:pPr>
                        <w:ind w:firstLine="0"/>
                        <w:jc w:val="center"/>
                        <w:rPr>
                          <w:sz w:val="20"/>
                          <w:szCs w:val="22"/>
                          <w:lang w:val="en-US"/>
                        </w:rPr>
                      </w:pPr>
                      <w:r>
                        <w:rPr>
                          <w:sz w:val="20"/>
                          <w:szCs w:val="22"/>
                        </w:rPr>
                        <w:t>Б</w:t>
                      </w:r>
                    </w:p>
                  </w:txbxContent>
                </v:textbox>
              </v:shape>
            </w:pict>
          </mc:Fallback>
        </mc:AlternateContent>
      </w:r>
      <w:r>
        <w:rPr>
          <w:noProof/>
          <w14:ligatures w14:val="standardContextual"/>
        </w:rPr>
        <mc:AlternateContent>
          <mc:Choice Requires="wps">
            <w:drawing>
              <wp:anchor distT="0" distB="0" distL="114300" distR="114300" simplePos="0" relativeHeight="251656192" behindDoc="0" locked="0" layoutInCell="1" allowOverlap="1" wp14:anchorId="031C7D9F" wp14:editId="1B9C79A0">
                <wp:simplePos x="0" y="0"/>
                <wp:positionH relativeFrom="column">
                  <wp:posOffset>2143125</wp:posOffset>
                </wp:positionH>
                <wp:positionV relativeFrom="paragraph">
                  <wp:posOffset>1095375</wp:posOffset>
                </wp:positionV>
                <wp:extent cx="215900" cy="251460"/>
                <wp:effectExtent l="0" t="0" r="0" b="0"/>
                <wp:wrapNone/>
                <wp:docPr id="1150376453" name="Надпись 2"/>
                <wp:cNvGraphicFramePr/>
                <a:graphic xmlns:a="http://schemas.openxmlformats.org/drawingml/2006/main">
                  <a:graphicData uri="http://schemas.microsoft.com/office/word/2010/wordprocessingShape">
                    <wps:wsp>
                      <wps:cNvSpPr txBox="1"/>
                      <wps:spPr>
                        <a:xfrm>
                          <a:off x="0" y="0"/>
                          <a:ext cx="215900" cy="251460"/>
                        </a:xfrm>
                        <a:prstGeom prst="rect">
                          <a:avLst/>
                        </a:prstGeom>
                        <a:solidFill>
                          <a:schemeClr val="lt1"/>
                        </a:solidFill>
                        <a:ln w="6350">
                          <a:noFill/>
                        </a:ln>
                      </wps:spPr>
                      <wps:txbx>
                        <w:txbxContent>
                          <w:p w14:paraId="5B06C077" w14:textId="77777777" w:rsidR="003B125F" w:rsidRPr="00DC082F" w:rsidRDefault="003B125F" w:rsidP="003B125F">
                            <w:pPr>
                              <w:ind w:firstLine="0"/>
                              <w:jc w:val="center"/>
                              <w:rPr>
                                <w:sz w:val="20"/>
                                <w:szCs w:val="22"/>
                              </w:rPr>
                            </w:pPr>
                            <w:r>
                              <w:rPr>
                                <w:sz w:val="20"/>
                                <w:szCs w:val="22"/>
                              </w:rPr>
                              <w:t>В</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1C7D9F" id="_x0000_s1029" type="#_x0000_t202" style="position:absolute;left:0;text-align:left;margin-left:168.75pt;margin-top:86.25pt;width:17pt;height:19.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" fillcolor="white [3201]" stroked="f" strokeweight=".5pt">
                <v:textbox>
                  <w:txbxContent>
                    <w:p w14:paraId="5B06C077" w14:textId="77777777" w:rsidR="003B125F" w:rsidRPr="00DC082F" w:rsidRDefault="003B125F" w:rsidP="003B125F">
                      <w:pPr>
                        <w:ind w:firstLine="0"/>
                        <w:jc w:val="center"/>
                        <w:rPr>
                          <w:sz w:val="20"/>
                          <w:szCs w:val="22"/>
                        </w:rPr>
                      </w:pPr>
                      <w:r>
                        <w:rPr>
                          <w:sz w:val="20"/>
                          <w:szCs w:val="22"/>
                        </w:rPr>
                        <w:t>В</w:t>
                      </w:r>
                    </w:p>
                  </w:txbxContent>
                </v:textbox>
              </v:shape>
            </w:pict>
          </mc:Fallback>
        </mc:AlternateContent>
      </w:r>
      <w:r w:rsidR="003B125F">
        <w:rPr>
          <w:noProof/>
          <w14:ligatures w14:val="standardContextual"/>
        </w:rPr>
        <mc:AlternateContent>
          <mc:Choice Requires="wps">
            <w:drawing>
              <wp:anchor distT="0" distB="0" distL="114300" distR="114300" simplePos="0" relativeHeight="251659264" behindDoc="0" locked="0" layoutInCell="1" allowOverlap="1" wp14:anchorId="13C528DF" wp14:editId="0DBDA225">
                <wp:simplePos x="0" y="0"/>
                <wp:positionH relativeFrom="column">
                  <wp:posOffset>120015</wp:posOffset>
                </wp:positionH>
                <wp:positionV relativeFrom="paragraph">
                  <wp:posOffset>137795</wp:posOffset>
                </wp:positionV>
                <wp:extent cx="216000" cy="252000"/>
                <wp:effectExtent l="0" t="0" r="0" b="0"/>
                <wp:wrapNone/>
                <wp:docPr id="453198323" name="Надпись 2"/>
                <wp:cNvGraphicFramePr/>
                <a:graphic xmlns:a="http://schemas.openxmlformats.org/drawingml/2006/main">
                  <a:graphicData uri="http://schemas.microsoft.com/office/word/2010/wordprocessingShape">
                    <wps:wsp>
                      <wps:cNvSpPr txBox="1"/>
                      <wps:spPr>
                        <a:xfrm>
                          <a:off x="0" y="0"/>
                          <a:ext cx="216000" cy="252000"/>
                        </a:xfrm>
                        <a:prstGeom prst="rect">
                          <a:avLst/>
                        </a:prstGeom>
                        <a:solidFill>
                          <a:schemeClr val="lt1"/>
                        </a:solidFill>
                        <a:ln w="6350">
                          <a:noFill/>
                        </a:ln>
                      </wps:spPr>
                      <wps:txbx>
                        <w:txbxContent>
                          <w:p w14:paraId="370259CC" w14:textId="77777777" w:rsidR="003B125F" w:rsidRPr="00DC082F" w:rsidRDefault="003B125F" w:rsidP="003B125F">
                            <w:pPr>
                              <w:ind w:firstLine="0"/>
                              <w:jc w:val="center"/>
                              <w:rPr>
                                <w:sz w:val="20"/>
                                <w:szCs w:val="22"/>
                              </w:rPr>
                            </w:pPr>
                            <w:r>
                              <w:rPr>
                                <w:sz w:val="20"/>
                                <w:szCs w:val="22"/>
                              </w:rPr>
                              <w:t>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C528DF" id="_x0000_s1030" type="#_x0000_t202" style="position:absolute;left:0;text-align:left;margin-left:9.45pt;margin-top:10.85pt;width:17pt;height:19.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" fillcolor="white [3201]" stroked="f" strokeweight=".5pt">
                <v:textbox>
                  <w:txbxContent>
                    <w:p w14:paraId="370259CC" w14:textId="77777777" w:rsidR="003B125F" w:rsidRPr="00DC082F" w:rsidRDefault="003B125F" w:rsidP="003B125F">
                      <w:pPr>
                        <w:ind w:firstLine="0"/>
                        <w:jc w:val="center"/>
                        <w:rPr>
                          <w:sz w:val="20"/>
                          <w:szCs w:val="22"/>
                        </w:rPr>
                      </w:pPr>
                      <w:r>
                        <w:rPr>
                          <w:sz w:val="20"/>
                          <w:szCs w:val="22"/>
                        </w:rPr>
                        <w:t>А</w:t>
                      </w:r>
                    </w:p>
                  </w:txbxContent>
                </v:textbox>
              </v:shape>
            </w:pict>
          </mc:Fallback>
        </mc:AlternateContent>
      </w:r>
      <w:r w:rsidR="003B125F">
        <w:rPr>
          <w:noProof/>
          <w14:ligatures w14:val="standardContextual"/>
        </w:rPr>
        <w:drawing>
          <wp:inline distT="0" distB="0" distL="0" distR="0" wp14:anchorId="3F022295" wp14:editId="63D3A271">
            <wp:extent cx="1961980" cy="1728000"/>
            <wp:effectExtent l="0" t="0" r="635" b="5715"/>
            <wp:docPr id="200104977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1049779" name="Рисунок 1"/>
                    <pic:cNvPicPr/>
                  </pic:nvPicPr>
                  <pic:blipFill>
                    <a:blip r:embed="rId9" cstate="print">
                      <a:extLst>
                        <a:ext uri="{28A0092B-C50C-407E-A947-70E740481C1C}">
                          <a14:useLocalDpi xmlns:a14="http://schemas.microsoft.com/office/drawing/2010/main" val="0"/>
                        </a:ext>
                      </a:extLst>
                    </a:blip>
                    <a:srcRect l="6541" r="6541"/>
                    <a:stretch>
                      <a:fillRect/>
                    </a:stretch>
                  </pic:blipFill>
                  <pic:spPr bwMode="auto">
                    <a:xfrm>
                      <a:off x="0" y="0"/>
                      <a:ext cx="1961980" cy="1728000"/>
                    </a:xfrm>
                    <a:prstGeom prst="rect">
                      <a:avLst/>
                    </a:prstGeom>
                    <a:ln>
                      <a:noFill/>
                    </a:ln>
                    <a:extLst>
                      <a:ext uri="{53640926-AAD7-44D8-BBD7-CCE9431645EC}">
                        <a14:shadowObscured xmlns:a14="http://schemas.microsoft.com/office/drawing/2010/main"/>
                      </a:ext>
                    </a:extLst>
                  </pic:spPr>
                </pic:pic>
              </a:graphicData>
            </a:graphic>
          </wp:inline>
        </w:drawing>
      </w:r>
      <w:r w:rsidR="003B125F">
        <w:rPr>
          <w:noProof/>
        </w:rPr>
        <w:drawing>
          <wp:inline distT="0" distB="0" distL="0" distR="0" wp14:anchorId="1AAFF849" wp14:editId="00F29C2C">
            <wp:extent cx="3471242" cy="1728000"/>
            <wp:effectExtent l="0" t="0" r="0" b="5715"/>
            <wp:docPr id="175200329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471242" cy="1728000"/>
                    </a:xfrm>
                    <a:prstGeom prst="rect">
                      <a:avLst/>
                    </a:prstGeom>
                    <a:noFill/>
                  </pic:spPr>
                </pic:pic>
              </a:graphicData>
            </a:graphic>
          </wp:inline>
        </w:drawing>
      </w:r>
    </w:p>
    <w:p w14:paraId="2125C295" w14:textId="01A9E942" w:rsidR="004966C8" w:rsidRPr="00DC082F" w:rsidRDefault="003B125F" w:rsidP="00FB300E">
      <w:pPr>
        <w:pStyle w:val="af9"/>
        <w:jc w:val="center"/>
      </w:pPr>
      <w:r w:rsidRPr="00C12BEA">
        <w:t>Рис.</w:t>
      </w:r>
      <w:r w:rsidRPr="00FB300E">
        <w:t> </w:t>
      </w:r>
      <w:r>
        <w:t>2</w:t>
      </w:r>
      <w:r w:rsidRPr="00C12BEA">
        <w:t xml:space="preserve">. </w:t>
      </w:r>
      <w:r>
        <w:t>Временная форма и спектр импульса 30 фс (А)</w:t>
      </w:r>
      <w:r w:rsidRPr="00DC082F">
        <w:t>;</w:t>
      </w:r>
      <w:r>
        <w:t xml:space="preserve"> спектры гармоник для</w:t>
      </w:r>
      <w:r w:rsidRPr="00E6390A">
        <w:t xml:space="preserve"> </w:t>
      </w:r>
      <w:r>
        <w:t>импульса 110 фс</w:t>
      </w:r>
      <w:r w:rsidRPr="00E6390A">
        <w:t xml:space="preserve"> (</w:t>
      </w:r>
      <w:r>
        <w:t>Б), 30 фс</w:t>
      </w:r>
      <w:r w:rsidRPr="00E6390A">
        <w:t xml:space="preserve"> (</w:t>
      </w:r>
      <w:r>
        <w:t>В).</w:t>
      </w:r>
    </w:p>
    <w:p w14:paraId="1A91D8C2" w14:textId="51B113BA" w:rsidR="00FB300E" w:rsidRDefault="00A82041" w:rsidP="00FB300E">
      <w:pPr>
        <w:spacing w:before="240"/>
        <w:ind w:firstLine="709"/>
        <w:rPr>
          <w:rFonts w:eastAsiaTheme="minorHAnsi"/>
          <w:kern w:val="2"/>
          <w:sz w:val="24"/>
          <w:lang w:eastAsia="en-US"/>
          <w14:ligatures w14:val="standardContextual"/>
        </w:rPr>
      </w:pPr>
      <w:r w:rsidRPr="00FB300E">
        <w:rPr>
          <w:rFonts w:eastAsiaTheme="minorHAnsi"/>
          <w:kern w:val="2"/>
          <w:sz w:val="24"/>
          <w:lang w:eastAsia="en-US"/>
          <w14:ligatures w14:val="standardContextual"/>
        </w:rPr>
        <w:t>Ожидается, что р</w:t>
      </w:r>
      <w:r w:rsidR="00993ADD" w:rsidRPr="00FB300E">
        <w:rPr>
          <w:rFonts w:eastAsiaTheme="minorHAnsi"/>
          <w:kern w:val="2"/>
          <w:sz w:val="24"/>
          <w:lang w:eastAsia="en-US"/>
          <w14:ligatures w14:val="standardContextual"/>
        </w:rPr>
        <w:t>асширение пучка</w:t>
      </w:r>
      <w:r w:rsidR="004716F5" w:rsidRPr="00FB300E">
        <w:rPr>
          <w:rFonts w:eastAsiaTheme="minorHAnsi"/>
          <w:kern w:val="2"/>
          <w:sz w:val="24"/>
          <w:lang w:eastAsia="en-US"/>
          <w14:ligatures w14:val="standardContextual"/>
        </w:rPr>
        <w:t>,</w:t>
      </w:r>
      <w:r w:rsidR="00993ADD" w:rsidRPr="00FB300E">
        <w:rPr>
          <w:rFonts w:eastAsiaTheme="minorHAnsi"/>
          <w:kern w:val="2"/>
          <w:sz w:val="24"/>
          <w:lang w:eastAsia="en-US"/>
          <w14:ligatures w14:val="standardContextual"/>
        </w:rPr>
        <w:t xml:space="preserve"> использование большего количества чирпированных зеркал</w:t>
      </w:r>
      <w:r w:rsidR="008C56A1">
        <w:rPr>
          <w:rFonts w:eastAsiaTheme="minorHAnsi"/>
          <w:kern w:val="2"/>
          <w:sz w:val="24"/>
          <w:lang w:eastAsia="en-US"/>
          <w14:ligatures w14:val="standardContextual"/>
        </w:rPr>
        <w:t xml:space="preserve"> и </w:t>
      </w:r>
      <w:r w:rsidR="00993ADD" w:rsidRPr="00FB300E">
        <w:rPr>
          <w:rFonts w:eastAsiaTheme="minorHAnsi"/>
          <w:kern w:val="2"/>
          <w:sz w:val="24"/>
          <w:lang w:eastAsia="en-US"/>
          <w14:ligatures w14:val="standardContextual"/>
        </w:rPr>
        <w:t>помещение схемы в вакуум позвол</w:t>
      </w:r>
      <w:r w:rsidR="0023726A" w:rsidRPr="00FB300E">
        <w:rPr>
          <w:rFonts w:eastAsiaTheme="minorHAnsi"/>
          <w:kern w:val="2"/>
          <w:sz w:val="24"/>
          <w:lang w:eastAsia="en-US"/>
          <w14:ligatures w14:val="standardContextual"/>
        </w:rPr>
        <w:t>я</w:t>
      </w:r>
      <w:r w:rsidR="00993ADD" w:rsidRPr="00FB300E">
        <w:rPr>
          <w:rFonts w:eastAsiaTheme="minorHAnsi"/>
          <w:kern w:val="2"/>
          <w:sz w:val="24"/>
          <w:lang w:eastAsia="en-US"/>
          <w14:ligatures w14:val="standardContextual"/>
        </w:rPr>
        <w:t>т повысить интенсивность получаемого импульса</w:t>
      </w:r>
      <w:r w:rsidR="0023726A" w:rsidRPr="00FB300E">
        <w:rPr>
          <w:rFonts w:eastAsiaTheme="minorHAnsi"/>
          <w:kern w:val="2"/>
          <w:sz w:val="24"/>
          <w:lang w:eastAsia="en-US"/>
          <w14:ligatures w14:val="standardContextual"/>
        </w:rPr>
        <w:t xml:space="preserve"> и </w:t>
      </w:r>
      <w:r w:rsidR="000801C4" w:rsidRPr="00FB300E">
        <w:rPr>
          <w:rFonts w:eastAsiaTheme="minorHAnsi"/>
          <w:kern w:val="2"/>
          <w:sz w:val="24"/>
          <w:lang w:eastAsia="en-US"/>
          <w14:ligatures w14:val="standardContextual"/>
        </w:rPr>
        <w:t>продвинуться дальше в область высокоэнергичных кванто</w:t>
      </w:r>
      <w:r w:rsidRPr="00FB300E">
        <w:rPr>
          <w:rFonts w:eastAsiaTheme="minorHAnsi"/>
          <w:kern w:val="2"/>
          <w:sz w:val="24"/>
          <w:lang w:eastAsia="en-US"/>
          <w14:ligatures w14:val="standardContextual"/>
        </w:rPr>
        <w:t xml:space="preserve">в, что </w:t>
      </w:r>
      <w:r w:rsidR="000801C4" w:rsidRPr="00FB300E">
        <w:rPr>
          <w:rFonts w:eastAsiaTheme="minorHAnsi"/>
          <w:kern w:val="2"/>
          <w:sz w:val="24"/>
          <w:lang w:eastAsia="en-US"/>
          <w14:ligatures w14:val="standardContextual"/>
        </w:rPr>
        <w:t xml:space="preserve">в </w:t>
      </w:r>
      <w:r w:rsidRPr="00FB300E">
        <w:rPr>
          <w:rFonts w:eastAsiaTheme="minorHAnsi"/>
          <w:kern w:val="2"/>
          <w:sz w:val="24"/>
          <w:lang w:eastAsia="en-US"/>
          <w14:ligatures w14:val="standardContextual"/>
        </w:rPr>
        <w:t>совокупности</w:t>
      </w:r>
      <w:r w:rsidR="000801C4" w:rsidRPr="00FB300E">
        <w:rPr>
          <w:rFonts w:eastAsiaTheme="minorHAnsi"/>
          <w:kern w:val="2"/>
          <w:sz w:val="24"/>
          <w:lang w:eastAsia="en-US"/>
          <w14:ligatures w14:val="standardContextual"/>
        </w:rPr>
        <w:t xml:space="preserve"> с переходом к генерации в газах с большим потенциалам ионизации (неон, гелий), позволит </w:t>
      </w:r>
      <w:r w:rsidRPr="00FB300E">
        <w:rPr>
          <w:rFonts w:eastAsiaTheme="minorHAnsi"/>
          <w:kern w:val="2"/>
          <w:sz w:val="24"/>
          <w:lang w:eastAsia="en-US"/>
          <w14:ligatures w14:val="standardContextual"/>
        </w:rPr>
        <w:t xml:space="preserve">достигнуть </w:t>
      </w:r>
      <w:r w:rsidR="000801C4" w:rsidRPr="00FB300E">
        <w:rPr>
          <w:rFonts w:eastAsiaTheme="minorHAnsi"/>
          <w:kern w:val="2"/>
          <w:sz w:val="24"/>
          <w:lang w:eastAsia="en-US"/>
          <w14:ligatures w14:val="standardContextual"/>
        </w:rPr>
        <w:t>увеличения частоты отсечки до</w:t>
      </w:r>
      <w:r w:rsidR="00AE5547" w:rsidRPr="00FB300E">
        <w:rPr>
          <w:rFonts w:eastAsiaTheme="minorHAnsi"/>
          <w:kern w:val="2"/>
          <w:sz w:val="24"/>
          <w:lang w:eastAsia="en-US"/>
          <w14:ligatures w14:val="standardContextual"/>
        </w:rPr>
        <w:t xml:space="preserve"> ~</w:t>
      </w:r>
      <w:r w:rsidR="00337284" w:rsidRPr="00FB300E">
        <w:rPr>
          <w:rFonts w:eastAsiaTheme="minorHAnsi"/>
          <w:kern w:val="2"/>
          <w:sz w:val="24"/>
          <w:lang w:eastAsia="en-US"/>
          <w14:ligatures w14:val="standardContextual"/>
        </w:rPr>
        <w:t>3</w:t>
      </w:r>
      <w:r w:rsidR="00AE5547" w:rsidRPr="00FB300E">
        <w:rPr>
          <w:rFonts w:eastAsiaTheme="minorHAnsi"/>
          <w:kern w:val="2"/>
          <w:sz w:val="24"/>
          <w:lang w:eastAsia="en-US"/>
          <w14:ligatures w14:val="standardContextual"/>
        </w:rPr>
        <w:t>50</w:t>
      </w:r>
      <w:r w:rsidR="00437034" w:rsidRPr="00FB300E">
        <w:rPr>
          <w:rFonts w:eastAsiaTheme="minorHAnsi"/>
          <w:kern w:val="2"/>
          <w:sz w:val="24"/>
          <w:lang w:eastAsia="en-US"/>
          <w14:ligatures w14:val="standardContextual"/>
        </w:rPr>
        <w:t xml:space="preserve"> эВ</w:t>
      </w:r>
      <w:r w:rsidR="000801C4" w:rsidRPr="00FB300E">
        <w:rPr>
          <w:rFonts w:eastAsiaTheme="minorHAnsi"/>
          <w:kern w:val="2"/>
          <w:sz w:val="24"/>
          <w:lang w:eastAsia="en-US"/>
          <w14:ligatures w14:val="standardContextual"/>
        </w:rPr>
        <w:t>.</w:t>
      </w:r>
    </w:p>
    <w:p w14:paraId="70D775C3" w14:textId="7B604E94" w:rsidR="00E37E2C" w:rsidRDefault="00E37E2C" w:rsidP="00FB300E">
      <w:pPr>
        <w:spacing w:before="240"/>
        <w:ind w:firstLine="709"/>
        <w:rPr>
          <w:rFonts w:eastAsiaTheme="minorHAnsi"/>
          <w:kern w:val="2"/>
          <w:sz w:val="24"/>
          <w:lang w:eastAsia="en-US"/>
          <w14:ligatures w14:val="standardContextual"/>
        </w:rPr>
      </w:pPr>
      <w:r w:rsidRPr="00E37E2C">
        <w:rPr>
          <w:rFonts w:eastAsiaTheme="minorHAnsi"/>
          <w:kern w:val="2"/>
          <w:sz w:val="24"/>
          <w:lang w:eastAsia="en-US"/>
          <w14:ligatures w14:val="standardContextual"/>
        </w:rPr>
        <w:t>Работа поддержана грантом РНФ #25-22-00084</w:t>
      </w:r>
      <w:r>
        <w:rPr>
          <w:rFonts w:eastAsiaTheme="minorHAnsi"/>
          <w:kern w:val="2"/>
          <w:sz w:val="24"/>
          <w:lang w:eastAsia="en-US"/>
          <w14:ligatures w14:val="standardContextual"/>
        </w:rPr>
        <w:t>.</w:t>
      </w:r>
    </w:p>
    <w:p w14:paraId="289817C8" w14:textId="28CBC04F" w:rsidR="00FB300E" w:rsidRPr="001A23C2" w:rsidRDefault="00F764EE" w:rsidP="00F764EE">
      <w:pPr>
        <w:spacing w:before="240"/>
        <w:ind w:firstLine="0"/>
        <w:rPr>
          <w:rFonts w:eastAsiaTheme="minorHAnsi"/>
          <w:b/>
          <w:bCs/>
          <w:kern w:val="2"/>
          <w:sz w:val="24"/>
          <w:lang w:val="en-US" w:eastAsia="en-US"/>
          <w14:ligatures w14:val="standardContextual"/>
        </w:rPr>
      </w:pPr>
      <w:r w:rsidRPr="00F764EE">
        <w:rPr>
          <w:rFonts w:eastAsiaTheme="minorHAnsi"/>
          <w:b/>
          <w:bCs/>
          <w:kern w:val="2"/>
          <w:sz w:val="24"/>
          <w:lang w:eastAsia="en-US"/>
          <w14:ligatures w14:val="standardContextual"/>
        </w:rPr>
        <w:t>Литература</w:t>
      </w:r>
    </w:p>
    <w:p w14:paraId="120792F0" w14:textId="1EC47134" w:rsidR="005B45A8" w:rsidRPr="005B45A8" w:rsidRDefault="00FB6418" w:rsidP="005B45A8">
      <w:pPr>
        <w:pStyle w:val="af"/>
        <w:rPr>
          <w:sz w:val="24"/>
          <w:lang w:val="en-US"/>
        </w:rPr>
      </w:pPr>
      <w:r w:rsidRPr="008B3AF4">
        <w:rPr>
          <w:sz w:val="24"/>
        </w:rPr>
        <w:fldChar w:fldCharType="begin"/>
      </w:r>
      <w:r w:rsidR="005B45A8">
        <w:rPr>
          <w:sz w:val="24"/>
          <w:lang w:val="en-US"/>
        </w:rPr>
        <w:instrText xml:space="preserve"> ADDIN ZOTERO_BIBL {"uncited":[],"omitted":[],"custom":[]} CSL_BIBLIOGRAPHY </w:instrText>
      </w:r>
      <w:r w:rsidRPr="008B3AF4">
        <w:rPr>
          <w:sz w:val="24"/>
        </w:rPr>
        <w:fldChar w:fldCharType="separate"/>
      </w:r>
      <w:r w:rsidR="005B45A8" w:rsidRPr="005B45A8">
        <w:rPr>
          <w:sz w:val="24"/>
          <w:lang w:val="en-US"/>
        </w:rPr>
        <w:t>[1]</w:t>
      </w:r>
      <w:r w:rsidR="005B45A8" w:rsidRPr="005B45A8">
        <w:rPr>
          <w:sz w:val="24"/>
          <w:lang w:val="en-US"/>
        </w:rPr>
        <w:tab/>
        <w:t xml:space="preserve">T. Gaumnitz </w:t>
      </w:r>
      <w:r w:rsidR="005B45A8" w:rsidRPr="005B45A8">
        <w:rPr>
          <w:i/>
          <w:iCs/>
          <w:sz w:val="24"/>
          <w:lang w:val="en-US"/>
        </w:rPr>
        <w:t>et al.</w:t>
      </w:r>
      <w:r w:rsidR="005B45A8" w:rsidRPr="005B45A8">
        <w:rPr>
          <w:sz w:val="24"/>
          <w:lang w:val="en-US"/>
        </w:rPr>
        <w:t xml:space="preserve">, ‘Streaking of 43-attosecond soft-X-ray pulses generated by a passively CEP-stable mid-infrared driver’, </w:t>
      </w:r>
      <w:r w:rsidR="005B45A8" w:rsidRPr="005B45A8">
        <w:rPr>
          <w:i/>
          <w:iCs/>
          <w:sz w:val="24"/>
          <w:lang w:val="en-US"/>
        </w:rPr>
        <w:t>Opt. Express</w:t>
      </w:r>
      <w:r w:rsidR="005B45A8" w:rsidRPr="005B45A8">
        <w:rPr>
          <w:sz w:val="24"/>
          <w:lang w:val="en-US"/>
        </w:rPr>
        <w:t>, vol. 25, no. 22, p. 27506, Oct. 2017.</w:t>
      </w:r>
    </w:p>
    <w:p w14:paraId="479CCDFD" w14:textId="3C1C2501" w:rsidR="005B45A8" w:rsidRPr="005B45A8" w:rsidRDefault="005B45A8" w:rsidP="005B45A8">
      <w:pPr>
        <w:pStyle w:val="af"/>
        <w:rPr>
          <w:sz w:val="24"/>
          <w:lang w:val="en-US"/>
        </w:rPr>
      </w:pPr>
      <w:r w:rsidRPr="005B45A8">
        <w:rPr>
          <w:sz w:val="24"/>
          <w:lang w:val="en-US"/>
        </w:rPr>
        <w:t>[2]</w:t>
      </w:r>
      <w:r w:rsidRPr="005B45A8">
        <w:rPr>
          <w:sz w:val="24"/>
          <w:lang w:val="en-US"/>
        </w:rPr>
        <w:tab/>
        <w:t xml:space="preserve">Y. Pertot </w:t>
      </w:r>
      <w:r w:rsidRPr="005B45A8">
        <w:rPr>
          <w:i/>
          <w:iCs/>
          <w:sz w:val="24"/>
          <w:lang w:val="en-US"/>
        </w:rPr>
        <w:t>et al.</w:t>
      </w:r>
      <w:r w:rsidRPr="005B45A8">
        <w:rPr>
          <w:sz w:val="24"/>
          <w:lang w:val="en-US"/>
        </w:rPr>
        <w:t xml:space="preserve">, ‘Time-resolved x-ray absorption spectroscopy with a water window high-harmonic source’, </w:t>
      </w:r>
      <w:r w:rsidRPr="005B45A8">
        <w:rPr>
          <w:i/>
          <w:iCs/>
          <w:sz w:val="24"/>
          <w:lang w:val="en-US"/>
        </w:rPr>
        <w:t>Science</w:t>
      </w:r>
      <w:r w:rsidRPr="005B45A8">
        <w:rPr>
          <w:sz w:val="24"/>
          <w:lang w:val="en-US"/>
        </w:rPr>
        <w:t>, vol. 355, no. 6322, pp. 264–267, Jan. 2017.</w:t>
      </w:r>
    </w:p>
    <w:p w14:paraId="659743B7" w14:textId="7E4BC6F2" w:rsidR="005B45A8" w:rsidRPr="005B45A8" w:rsidRDefault="005B45A8" w:rsidP="005B45A8">
      <w:pPr>
        <w:pStyle w:val="af"/>
        <w:rPr>
          <w:sz w:val="24"/>
          <w:lang w:val="en-US"/>
        </w:rPr>
      </w:pPr>
      <w:r w:rsidRPr="005B45A8">
        <w:rPr>
          <w:sz w:val="24"/>
          <w:lang w:val="en-US"/>
        </w:rPr>
        <w:t>[3]</w:t>
      </w:r>
      <w:r w:rsidRPr="005B45A8">
        <w:rPr>
          <w:sz w:val="24"/>
          <w:lang w:val="en-US"/>
        </w:rPr>
        <w:tab/>
        <w:t xml:space="preserve">M. Drescher </w:t>
      </w:r>
      <w:r w:rsidRPr="005B45A8">
        <w:rPr>
          <w:i/>
          <w:iCs/>
          <w:sz w:val="24"/>
          <w:lang w:val="en-US"/>
        </w:rPr>
        <w:t>et al.</w:t>
      </w:r>
      <w:r w:rsidRPr="005B45A8">
        <w:rPr>
          <w:sz w:val="24"/>
          <w:lang w:val="en-US"/>
        </w:rPr>
        <w:t xml:space="preserve">, ‘Time-resolved atomic inner-shell spectroscopy’, </w:t>
      </w:r>
      <w:r w:rsidRPr="005B45A8">
        <w:rPr>
          <w:i/>
          <w:iCs/>
          <w:sz w:val="24"/>
          <w:lang w:val="en-US"/>
        </w:rPr>
        <w:t>Nature</w:t>
      </w:r>
      <w:r w:rsidRPr="005B45A8">
        <w:rPr>
          <w:sz w:val="24"/>
          <w:lang w:val="en-US"/>
        </w:rPr>
        <w:t>, vol. 419, no. 6909, pp. 803–807, Oct. 2002.</w:t>
      </w:r>
    </w:p>
    <w:p w14:paraId="770DB764" w14:textId="36B5FA30" w:rsidR="005B45A8" w:rsidRPr="005B45A8" w:rsidRDefault="005B45A8" w:rsidP="005B45A8">
      <w:pPr>
        <w:pStyle w:val="af"/>
        <w:rPr>
          <w:sz w:val="24"/>
          <w:lang w:val="en-US"/>
        </w:rPr>
      </w:pPr>
      <w:r w:rsidRPr="005B45A8">
        <w:rPr>
          <w:sz w:val="24"/>
          <w:lang w:val="en-US"/>
        </w:rPr>
        <w:t>[4]</w:t>
      </w:r>
      <w:r w:rsidRPr="005B45A8">
        <w:rPr>
          <w:sz w:val="24"/>
          <w:lang w:val="en-US"/>
        </w:rPr>
        <w:tab/>
        <w:t xml:space="preserve">J. Tate, T. Auguste, H. G. Muller, P. Salières, P. Agostini, and L. F. DiMauro, ‘Scaling of Wave-Packet Dynamics in an Intense Midinfrared Field’, </w:t>
      </w:r>
      <w:r w:rsidRPr="005B45A8">
        <w:rPr>
          <w:i/>
          <w:iCs/>
          <w:sz w:val="24"/>
          <w:lang w:val="en-US"/>
        </w:rPr>
        <w:t>Phys. Rev. Lett.</w:t>
      </w:r>
      <w:r w:rsidRPr="005B45A8">
        <w:rPr>
          <w:sz w:val="24"/>
          <w:lang w:val="en-US"/>
        </w:rPr>
        <w:t>, vol. 98, no. 1, p. 013901, Jan. 2007.</w:t>
      </w:r>
    </w:p>
    <w:p w14:paraId="64417774" w14:textId="4D0AE9BE" w:rsidR="005B45A8" w:rsidRPr="005B45A8" w:rsidRDefault="005B45A8" w:rsidP="005B45A8">
      <w:pPr>
        <w:pStyle w:val="af"/>
        <w:rPr>
          <w:sz w:val="24"/>
          <w:lang w:val="en-US"/>
        </w:rPr>
      </w:pPr>
      <w:r w:rsidRPr="005B45A8">
        <w:rPr>
          <w:sz w:val="24"/>
          <w:lang w:val="en-US"/>
        </w:rPr>
        <w:t>[5]</w:t>
      </w:r>
      <w:r w:rsidRPr="005B45A8">
        <w:rPr>
          <w:sz w:val="24"/>
          <w:lang w:val="en-US"/>
        </w:rPr>
        <w:tab/>
        <w:t xml:space="preserve">T. Popmintchev, M.-C. Chen, P. Arpin, M. M. Murnane, and H. C. Kapteyn, ‘The attosecond nonlinear optics of bright coherent X-ray generation’, </w:t>
      </w:r>
      <w:r w:rsidRPr="005B45A8">
        <w:rPr>
          <w:i/>
          <w:iCs/>
          <w:sz w:val="24"/>
          <w:lang w:val="en-US"/>
        </w:rPr>
        <w:t>Nature Photon</w:t>
      </w:r>
      <w:r w:rsidRPr="005B45A8">
        <w:rPr>
          <w:sz w:val="24"/>
          <w:lang w:val="en-US"/>
        </w:rPr>
        <w:t>, vol. 4, no. 12, pp. 822–832, Dec. 2010.</w:t>
      </w:r>
    </w:p>
    <w:p w14:paraId="3543D036" w14:textId="4C0FDF95" w:rsidR="00DC6FA0" w:rsidRPr="0090106B" w:rsidRDefault="005B45A8" w:rsidP="004B5AF3">
      <w:pPr>
        <w:pStyle w:val="af"/>
        <w:rPr>
          <w:sz w:val="20"/>
          <w:szCs w:val="20"/>
          <w:lang w:val="en-US"/>
        </w:rPr>
      </w:pPr>
      <w:r w:rsidRPr="005B45A8">
        <w:rPr>
          <w:sz w:val="24"/>
          <w:lang w:val="en-US"/>
        </w:rPr>
        <w:t>[6]</w:t>
      </w:r>
      <w:r w:rsidRPr="005B45A8">
        <w:rPr>
          <w:sz w:val="24"/>
          <w:lang w:val="en-US"/>
        </w:rPr>
        <w:tab/>
        <w:t xml:space="preserve">A. Pushkin, E. Migal, D. Suleimanova, E. Mareev, and F. Potemkin, ‘High-Power Solid-State Near- and Mid-IR Ultrafast Laser Sources for Strong-Field Science’, </w:t>
      </w:r>
      <w:r w:rsidRPr="005B45A8">
        <w:rPr>
          <w:i/>
          <w:iCs/>
          <w:sz w:val="24"/>
          <w:lang w:val="en-US"/>
        </w:rPr>
        <w:t>Photonics</w:t>
      </w:r>
      <w:r w:rsidRPr="005B45A8">
        <w:rPr>
          <w:sz w:val="24"/>
          <w:lang w:val="en-US"/>
        </w:rPr>
        <w:t>, vol. 9, no. 2, p. 90, Feb. 2022.</w:t>
      </w:r>
      <w:r w:rsidR="00FB6418" w:rsidRPr="008B3AF4">
        <w:rPr>
          <w:sz w:val="24"/>
        </w:rPr>
        <w:fldChar w:fldCharType="end"/>
      </w:r>
    </w:p>
    <w:sectPr w:rsidR="00DC6FA0" w:rsidRPr="0090106B" w:rsidSect="00FB300E">
      <w:footerReference w:type="default" r:id="rId11"/>
      <w:pgSz w:w="11907" w:h="16840" w:code="9"/>
      <w:pgMar w:top="1134" w:right="1361" w:bottom="1259" w:left="1361" w:header="0"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082DA2" w14:textId="77777777" w:rsidR="00F44ABE" w:rsidRDefault="00F44ABE">
      <w:r>
        <w:separator/>
      </w:r>
    </w:p>
  </w:endnote>
  <w:endnote w:type="continuationSeparator" w:id="0">
    <w:p w14:paraId="273A2FD6" w14:textId="77777777" w:rsidR="00F44ABE" w:rsidRDefault="00F44A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DejaVu Sans">
    <w:panose1 w:val="00000000000000000000"/>
    <w:charset w:val="00"/>
    <w:family w:val="roman"/>
    <w:notTrueType/>
    <w:pitch w:val="default"/>
  </w:font>
  <w:font w:name="FreeSans">
    <w:altName w:val="MV Boli"/>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Helvetica Neue">
    <w:altName w:val="Malgun Gothic"/>
    <w:charset w:val="00"/>
    <w:family w:val="auto"/>
    <w:pitch w:val="variable"/>
    <w:sig w:usb0="00000003"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8FA49" w14:textId="77777777" w:rsidR="000C0E50" w:rsidRPr="00856652" w:rsidRDefault="0072715E" w:rsidP="00053AF8">
    <w:pPr>
      <w:pStyle w:val="ad"/>
    </w:pPr>
    <w:r>
      <w:t>––––––––</w:t>
    </w:r>
  </w:p>
  <w:p w14:paraId="4ED697DD" w14:textId="77777777" w:rsidR="000C0E50" w:rsidRDefault="0072715E" w:rsidP="00FF4B96">
    <w:pPr>
      <w:pStyle w:val="ad"/>
    </w:pPr>
    <w:r>
      <w:fldChar w:fldCharType="begin"/>
    </w:r>
    <w:r>
      <w:instrText xml:space="preserve"> PAGE   \* MERGEFORMAT </w:instrText>
    </w:r>
    <w:r>
      <w:fldChar w:fldCharType="separate"/>
    </w:r>
    <w:r w:rsidR="00D5407B">
      <w:rPr>
        <w:noProof/>
      </w:rPr>
      <w:t>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3FE255" w14:textId="77777777" w:rsidR="00F44ABE" w:rsidRDefault="00F44ABE">
      <w:r>
        <w:separator/>
      </w:r>
    </w:p>
  </w:footnote>
  <w:footnote w:type="continuationSeparator" w:id="0">
    <w:p w14:paraId="7933E8A1" w14:textId="77777777" w:rsidR="00F44ABE" w:rsidRDefault="00F44A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466D62"/>
    <w:multiLevelType w:val="hybridMultilevel"/>
    <w:tmpl w:val="4DCA948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56C6413"/>
    <w:multiLevelType w:val="hybridMultilevel"/>
    <w:tmpl w:val="E80A55B4"/>
    <w:lvl w:ilvl="0" w:tplc="6B9CC10E">
      <w:start w:val="1"/>
      <w:numFmt w:val="decimal"/>
      <w:pStyle w:val="References"/>
      <w:lvlText w:val="%1."/>
      <w:lvlJc w:val="left"/>
      <w:pPr>
        <w:ind w:left="502" w:hanging="36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16cid:durableId="1506440034">
    <w:abstractNumId w:val="1"/>
  </w:num>
  <w:num w:numId="2" w16cid:durableId="1669863920">
    <w:abstractNumId w:val="1"/>
    <w:lvlOverride w:ilvl="0">
      <w:startOverride w:val="1"/>
    </w:lvlOverride>
  </w:num>
  <w:num w:numId="3" w16cid:durableId="1856721861">
    <w:abstractNumId w:val="1"/>
    <w:lvlOverride w:ilvl="0">
      <w:startOverride w:val="1"/>
    </w:lvlOverride>
  </w:num>
  <w:num w:numId="4" w16cid:durableId="1473403518">
    <w:abstractNumId w:val="1"/>
  </w:num>
  <w:num w:numId="5" w16cid:durableId="2715228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607C"/>
    <w:rsid w:val="0000360A"/>
    <w:rsid w:val="000361A3"/>
    <w:rsid w:val="00051091"/>
    <w:rsid w:val="000801C4"/>
    <w:rsid w:val="0008095A"/>
    <w:rsid w:val="00093253"/>
    <w:rsid w:val="00097405"/>
    <w:rsid w:val="000B1CB6"/>
    <w:rsid w:val="000B3006"/>
    <w:rsid w:val="000B3461"/>
    <w:rsid w:val="000B6C8E"/>
    <w:rsid w:val="000B74C9"/>
    <w:rsid w:val="000C0E50"/>
    <w:rsid w:val="000C39A3"/>
    <w:rsid w:val="00111082"/>
    <w:rsid w:val="0011441D"/>
    <w:rsid w:val="0012487E"/>
    <w:rsid w:val="00127E12"/>
    <w:rsid w:val="00151F9B"/>
    <w:rsid w:val="00184643"/>
    <w:rsid w:val="001A23C2"/>
    <w:rsid w:val="001A38E4"/>
    <w:rsid w:val="001C6408"/>
    <w:rsid w:val="001F2EBD"/>
    <w:rsid w:val="00211023"/>
    <w:rsid w:val="00211B88"/>
    <w:rsid w:val="00226CB7"/>
    <w:rsid w:val="00227EA1"/>
    <w:rsid w:val="0023726A"/>
    <w:rsid w:val="002420A4"/>
    <w:rsid w:val="002520E2"/>
    <w:rsid w:val="00271A29"/>
    <w:rsid w:val="0027519A"/>
    <w:rsid w:val="0028796E"/>
    <w:rsid w:val="002903C5"/>
    <w:rsid w:val="00291885"/>
    <w:rsid w:val="0029719D"/>
    <w:rsid w:val="002B5F72"/>
    <w:rsid w:val="002B741B"/>
    <w:rsid w:val="002B7A3C"/>
    <w:rsid w:val="002C7EA8"/>
    <w:rsid w:val="002D4808"/>
    <w:rsid w:val="002D52FD"/>
    <w:rsid w:val="002D6C03"/>
    <w:rsid w:val="002F5EB3"/>
    <w:rsid w:val="00321C8D"/>
    <w:rsid w:val="0032419B"/>
    <w:rsid w:val="00325AE9"/>
    <w:rsid w:val="00337284"/>
    <w:rsid w:val="0034702B"/>
    <w:rsid w:val="0035511F"/>
    <w:rsid w:val="003551EB"/>
    <w:rsid w:val="00363F6C"/>
    <w:rsid w:val="003737C0"/>
    <w:rsid w:val="00381B48"/>
    <w:rsid w:val="00381E80"/>
    <w:rsid w:val="00394471"/>
    <w:rsid w:val="003A0433"/>
    <w:rsid w:val="003A168D"/>
    <w:rsid w:val="003A6114"/>
    <w:rsid w:val="003A6260"/>
    <w:rsid w:val="003A7E03"/>
    <w:rsid w:val="003A7E8A"/>
    <w:rsid w:val="003B125F"/>
    <w:rsid w:val="003B20EE"/>
    <w:rsid w:val="003C6D31"/>
    <w:rsid w:val="003F0A4E"/>
    <w:rsid w:val="003F1184"/>
    <w:rsid w:val="00400086"/>
    <w:rsid w:val="00400246"/>
    <w:rsid w:val="00403172"/>
    <w:rsid w:val="00412604"/>
    <w:rsid w:val="00412A7E"/>
    <w:rsid w:val="00427501"/>
    <w:rsid w:val="00430742"/>
    <w:rsid w:val="00437034"/>
    <w:rsid w:val="00437F89"/>
    <w:rsid w:val="004413E1"/>
    <w:rsid w:val="004716F5"/>
    <w:rsid w:val="004829D1"/>
    <w:rsid w:val="00483FC9"/>
    <w:rsid w:val="0048727A"/>
    <w:rsid w:val="004966C8"/>
    <w:rsid w:val="004A039B"/>
    <w:rsid w:val="004A22E9"/>
    <w:rsid w:val="004A262E"/>
    <w:rsid w:val="004B50D4"/>
    <w:rsid w:val="004B5AF3"/>
    <w:rsid w:val="004D060C"/>
    <w:rsid w:val="004E42E1"/>
    <w:rsid w:val="004E4B92"/>
    <w:rsid w:val="004F19EA"/>
    <w:rsid w:val="005033D2"/>
    <w:rsid w:val="00512EAC"/>
    <w:rsid w:val="00514F6D"/>
    <w:rsid w:val="00517E72"/>
    <w:rsid w:val="005215E3"/>
    <w:rsid w:val="00523425"/>
    <w:rsid w:val="00525382"/>
    <w:rsid w:val="00530A93"/>
    <w:rsid w:val="00544AAE"/>
    <w:rsid w:val="0055256E"/>
    <w:rsid w:val="0055475A"/>
    <w:rsid w:val="00555FEF"/>
    <w:rsid w:val="005614BB"/>
    <w:rsid w:val="00562D5E"/>
    <w:rsid w:val="00571D7A"/>
    <w:rsid w:val="005937E6"/>
    <w:rsid w:val="005966BE"/>
    <w:rsid w:val="005A7B15"/>
    <w:rsid w:val="005A7EDD"/>
    <w:rsid w:val="005B05EF"/>
    <w:rsid w:val="005B087F"/>
    <w:rsid w:val="005B45A8"/>
    <w:rsid w:val="005B727D"/>
    <w:rsid w:val="005E3D5E"/>
    <w:rsid w:val="005E68E0"/>
    <w:rsid w:val="005F6561"/>
    <w:rsid w:val="0060121F"/>
    <w:rsid w:val="006174E9"/>
    <w:rsid w:val="00630CB6"/>
    <w:rsid w:val="00633039"/>
    <w:rsid w:val="006402B1"/>
    <w:rsid w:val="00645517"/>
    <w:rsid w:val="00650E30"/>
    <w:rsid w:val="00656869"/>
    <w:rsid w:val="00665B8A"/>
    <w:rsid w:val="00676757"/>
    <w:rsid w:val="00682A76"/>
    <w:rsid w:val="00684EB2"/>
    <w:rsid w:val="00692ACA"/>
    <w:rsid w:val="006A02B4"/>
    <w:rsid w:val="006B116B"/>
    <w:rsid w:val="006C24BA"/>
    <w:rsid w:val="006C7DA3"/>
    <w:rsid w:val="006D0298"/>
    <w:rsid w:val="006D489E"/>
    <w:rsid w:val="006D5067"/>
    <w:rsid w:val="006D573A"/>
    <w:rsid w:val="006D607C"/>
    <w:rsid w:val="006E1D31"/>
    <w:rsid w:val="006E2D7B"/>
    <w:rsid w:val="006E5CF2"/>
    <w:rsid w:val="006F6072"/>
    <w:rsid w:val="00706A47"/>
    <w:rsid w:val="00707E7F"/>
    <w:rsid w:val="00711C8B"/>
    <w:rsid w:val="0071544A"/>
    <w:rsid w:val="00725F36"/>
    <w:rsid w:val="0072715E"/>
    <w:rsid w:val="00727764"/>
    <w:rsid w:val="00730826"/>
    <w:rsid w:val="00736C8B"/>
    <w:rsid w:val="007405F8"/>
    <w:rsid w:val="00742397"/>
    <w:rsid w:val="00752136"/>
    <w:rsid w:val="0075277D"/>
    <w:rsid w:val="00757B82"/>
    <w:rsid w:val="0076272E"/>
    <w:rsid w:val="0076295F"/>
    <w:rsid w:val="00770D46"/>
    <w:rsid w:val="00772F61"/>
    <w:rsid w:val="00787FFD"/>
    <w:rsid w:val="00793B46"/>
    <w:rsid w:val="007A5E8A"/>
    <w:rsid w:val="007B626B"/>
    <w:rsid w:val="007D003E"/>
    <w:rsid w:val="007D1E2A"/>
    <w:rsid w:val="007D6E8C"/>
    <w:rsid w:val="007E269B"/>
    <w:rsid w:val="00824685"/>
    <w:rsid w:val="00846CD0"/>
    <w:rsid w:val="00847A8F"/>
    <w:rsid w:val="0086108A"/>
    <w:rsid w:val="00865092"/>
    <w:rsid w:val="0086662D"/>
    <w:rsid w:val="00870FD5"/>
    <w:rsid w:val="00877DE3"/>
    <w:rsid w:val="00893F57"/>
    <w:rsid w:val="00897DD8"/>
    <w:rsid w:val="008A0086"/>
    <w:rsid w:val="008B3AF4"/>
    <w:rsid w:val="008C56A1"/>
    <w:rsid w:val="008C6A9B"/>
    <w:rsid w:val="008D5728"/>
    <w:rsid w:val="0090106B"/>
    <w:rsid w:val="0090706F"/>
    <w:rsid w:val="00927627"/>
    <w:rsid w:val="00930456"/>
    <w:rsid w:val="0093215E"/>
    <w:rsid w:val="00937E47"/>
    <w:rsid w:val="00957E47"/>
    <w:rsid w:val="009622DB"/>
    <w:rsid w:val="00965E81"/>
    <w:rsid w:val="00967307"/>
    <w:rsid w:val="0098528D"/>
    <w:rsid w:val="00993ADD"/>
    <w:rsid w:val="009A28DD"/>
    <w:rsid w:val="009A2BE4"/>
    <w:rsid w:val="009C4F27"/>
    <w:rsid w:val="009C6BE9"/>
    <w:rsid w:val="009D7F82"/>
    <w:rsid w:val="009E3778"/>
    <w:rsid w:val="009F3C80"/>
    <w:rsid w:val="009F40CB"/>
    <w:rsid w:val="009F6838"/>
    <w:rsid w:val="00A042C9"/>
    <w:rsid w:val="00A05256"/>
    <w:rsid w:val="00A11948"/>
    <w:rsid w:val="00A22F21"/>
    <w:rsid w:val="00A2719B"/>
    <w:rsid w:val="00A30E42"/>
    <w:rsid w:val="00A32C19"/>
    <w:rsid w:val="00A3301D"/>
    <w:rsid w:val="00A36760"/>
    <w:rsid w:val="00A405CC"/>
    <w:rsid w:val="00A429A7"/>
    <w:rsid w:val="00A52787"/>
    <w:rsid w:val="00A73852"/>
    <w:rsid w:val="00A81CBF"/>
    <w:rsid w:val="00A82041"/>
    <w:rsid w:val="00A952AC"/>
    <w:rsid w:val="00A95774"/>
    <w:rsid w:val="00AA54D3"/>
    <w:rsid w:val="00AB19F7"/>
    <w:rsid w:val="00AC5098"/>
    <w:rsid w:val="00AC7A15"/>
    <w:rsid w:val="00AD2C98"/>
    <w:rsid w:val="00AE29BA"/>
    <w:rsid w:val="00AE2E23"/>
    <w:rsid w:val="00AE5547"/>
    <w:rsid w:val="00AF2566"/>
    <w:rsid w:val="00AF6446"/>
    <w:rsid w:val="00B06EC4"/>
    <w:rsid w:val="00B07BD8"/>
    <w:rsid w:val="00B11F55"/>
    <w:rsid w:val="00B12128"/>
    <w:rsid w:val="00B205B4"/>
    <w:rsid w:val="00B36DF0"/>
    <w:rsid w:val="00B43CA2"/>
    <w:rsid w:val="00B609A4"/>
    <w:rsid w:val="00B71357"/>
    <w:rsid w:val="00B86034"/>
    <w:rsid w:val="00BA534D"/>
    <w:rsid w:val="00BC18D6"/>
    <w:rsid w:val="00BD0369"/>
    <w:rsid w:val="00BD3BB7"/>
    <w:rsid w:val="00BD63F4"/>
    <w:rsid w:val="00BE78B0"/>
    <w:rsid w:val="00BF3ED5"/>
    <w:rsid w:val="00C01F9D"/>
    <w:rsid w:val="00C228A4"/>
    <w:rsid w:val="00C270FA"/>
    <w:rsid w:val="00C43825"/>
    <w:rsid w:val="00C45C4F"/>
    <w:rsid w:val="00C54461"/>
    <w:rsid w:val="00C55AD9"/>
    <w:rsid w:val="00C66976"/>
    <w:rsid w:val="00C7082E"/>
    <w:rsid w:val="00C82B8F"/>
    <w:rsid w:val="00C93787"/>
    <w:rsid w:val="00C95AEA"/>
    <w:rsid w:val="00CA01DC"/>
    <w:rsid w:val="00CB3302"/>
    <w:rsid w:val="00CC1D59"/>
    <w:rsid w:val="00CC3E43"/>
    <w:rsid w:val="00D22FB1"/>
    <w:rsid w:val="00D27E29"/>
    <w:rsid w:val="00D40B41"/>
    <w:rsid w:val="00D42421"/>
    <w:rsid w:val="00D44AE9"/>
    <w:rsid w:val="00D46071"/>
    <w:rsid w:val="00D5407B"/>
    <w:rsid w:val="00D65016"/>
    <w:rsid w:val="00D7373F"/>
    <w:rsid w:val="00D74504"/>
    <w:rsid w:val="00D749A6"/>
    <w:rsid w:val="00D755FA"/>
    <w:rsid w:val="00D8605D"/>
    <w:rsid w:val="00D870EC"/>
    <w:rsid w:val="00DA28F2"/>
    <w:rsid w:val="00DA5082"/>
    <w:rsid w:val="00DB079F"/>
    <w:rsid w:val="00DB6E6F"/>
    <w:rsid w:val="00DC082F"/>
    <w:rsid w:val="00DC3162"/>
    <w:rsid w:val="00DC6FA0"/>
    <w:rsid w:val="00DD4244"/>
    <w:rsid w:val="00DD675F"/>
    <w:rsid w:val="00DE301F"/>
    <w:rsid w:val="00DE3BE4"/>
    <w:rsid w:val="00DF5A36"/>
    <w:rsid w:val="00E030C6"/>
    <w:rsid w:val="00E06FB1"/>
    <w:rsid w:val="00E15303"/>
    <w:rsid w:val="00E163D2"/>
    <w:rsid w:val="00E20128"/>
    <w:rsid w:val="00E37E2C"/>
    <w:rsid w:val="00E457EC"/>
    <w:rsid w:val="00E505AD"/>
    <w:rsid w:val="00E51754"/>
    <w:rsid w:val="00E6390A"/>
    <w:rsid w:val="00E64A1F"/>
    <w:rsid w:val="00E761E3"/>
    <w:rsid w:val="00E76E52"/>
    <w:rsid w:val="00E90A15"/>
    <w:rsid w:val="00EA1819"/>
    <w:rsid w:val="00EA4400"/>
    <w:rsid w:val="00EA64AD"/>
    <w:rsid w:val="00EB0CCC"/>
    <w:rsid w:val="00EC00DA"/>
    <w:rsid w:val="00EC3CA1"/>
    <w:rsid w:val="00ED4490"/>
    <w:rsid w:val="00EE6480"/>
    <w:rsid w:val="00F1307D"/>
    <w:rsid w:val="00F13C44"/>
    <w:rsid w:val="00F33849"/>
    <w:rsid w:val="00F4099C"/>
    <w:rsid w:val="00F44ABE"/>
    <w:rsid w:val="00F60504"/>
    <w:rsid w:val="00F67D9F"/>
    <w:rsid w:val="00F764EE"/>
    <w:rsid w:val="00F81743"/>
    <w:rsid w:val="00F92F18"/>
    <w:rsid w:val="00FA08AB"/>
    <w:rsid w:val="00FA25DE"/>
    <w:rsid w:val="00FB300E"/>
    <w:rsid w:val="00FB6418"/>
    <w:rsid w:val="00FB7FCE"/>
    <w:rsid w:val="00FF4F7C"/>
    <w:rsid w:val="00FF69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1BF565"/>
  <w15:docId w15:val="{D3931268-4668-471F-8CB4-C9A36D4BD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030C6"/>
    <w:pPr>
      <w:spacing w:after="0" w:line="240" w:lineRule="auto"/>
      <w:ind w:firstLine="567"/>
      <w:jc w:val="both"/>
    </w:pPr>
    <w:rPr>
      <w:rFonts w:ascii="Times New Roman" w:eastAsia="Times New Roman" w:hAnsi="Times New Roman" w:cs="Times New Roman"/>
      <w:kern w:val="0"/>
      <w:szCs w:val="24"/>
      <w:lang w:eastAsia="ru-RU"/>
      <w14:ligatures w14:val="none"/>
    </w:rPr>
  </w:style>
  <w:style w:type="paragraph" w:styleId="1">
    <w:name w:val="heading 1"/>
    <w:basedOn w:val="a"/>
    <w:next w:val="a"/>
    <w:link w:val="10"/>
    <w:uiPriority w:val="9"/>
    <w:qFormat/>
    <w:rsid w:val="006D607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6D607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6D607C"/>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6D607C"/>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6D607C"/>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6D607C"/>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6D607C"/>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6D607C"/>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6D607C"/>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D607C"/>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6D607C"/>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6D607C"/>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6D607C"/>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6D607C"/>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6D607C"/>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6D607C"/>
    <w:rPr>
      <w:rFonts w:eastAsiaTheme="majorEastAsia" w:cstheme="majorBidi"/>
      <w:color w:val="595959" w:themeColor="text1" w:themeTint="A6"/>
    </w:rPr>
  </w:style>
  <w:style w:type="character" w:customStyle="1" w:styleId="80">
    <w:name w:val="Заголовок 8 Знак"/>
    <w:basedOn w:val="a0"/>
    <w:link w:val="8"/>
    <w:uiPriority w:val="9"/>
    <w:semiHidden/>
    <w:rsid w:val="006D607C"/>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6D607C"/>
    <w:rPr>
      <w:rFonts w:eastAsiaTheme="majorEastAsia" w:cstheme="majorBidi"/>
      <w:color w:val="272727" w:themeColor="text1" w:themeTint="D8"/>
    </w:rPr>
  </w:style>
  <w:style w:type="paragraph" w:styleId="a3">
    <w:name w:val="Title"/>
    <w:basedOn w:val="a"/>
    <w:next w:val="a"/>
    <w:link w:val="a4"/>
    <w:uiPriority w:val="10"/>
    <w:qFormat/>
    <w:rsid w:val="006D607C"/>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6D607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D607C"/>
    <w:pPr>
      <w:numPr>
        <w:ilvl w:val="1"/>
      </w:numPr>
      <w:ind w:firstLine="567"/>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6D607C"/>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6D607C"/>
    <w:pPr>
      <w:spacing w:before="160"/>
      <w:jc w:val="center"/>
    </w:pPr>
    <w:rPr>
      <w:i/>
      <w:iCs/>
      <w:color w:val="404040" w:themeColor="text1" w:themeTint="BF"/>
    </w:rPr>
  </w:style>
  <w:style w:type="character" w:customStyle="1" w:styleId="22">
    <w:name w:val="Цитата 2 Знак"/>
    <w:basedOn w:val="a0"/>
    <w:link w:val="21"/>
    <w:uiPriority w:val="29"/>
    <w:rsid w:val="006D607C"/>
    <w:rPr>
      <w:i/>
      <w:iCs/>
      <w:color w:val="404040" w:themeColor="text1" w:themeTint="BF"/>
    </w:rPr>
  </w:style>
  <w:style w:type="paragraph" w:styleId="a7">
    <w:name w:val="List Paragraph"/>
    <w:basedOn w:val="a"/>
    <w:uiPriority w:val="34"/>
    <w:qFormat/>
    <w:rsid w:val="006D607C"/>
    <w:pPr>
      <w:ind w:left="720"/>
      <w:contextualSpacing/>
    </w:pPr>
  </w:style>
  <w:style w:type="character" w:styleId="a8">
    <w:name w:val="Intense Emphasis"/>
    <w:basedOn w:val="a0"/>
    <w:uiPriority w:val="21"/>
    <w:qFormat/>
    <w:rsid w:val="006D607C"/>
    <w:rPr>
      <w:i/>
      <w:iCs/>
      <w:color w:val="2F5496" w:themeColor="accent1" w:themeShade="BF"/>
    </w:rPr>
  </w:style>
  <w:style w:type="paragraph" w:styleId="a9">
    <w:name w:val="Intense Quote"/>
    <w:basedOn w:val="a"/>
    <w:next w:val="a"/>
    <w:link w:val="aa"/>
    <w:uiPriority w:val="30"/>
    <w:qFormat/>
    <w:rsid w:val="006D607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6D607C"/>
    <w:rPr>
      <w:i/>
      <w:iCs/>
      <w:color w:val="2F5496" w:themeColor="accent1" w:themeShade="BF"/>
    </w:rPr>
  </w:style>
  <w:style w:type="character" w:styleId="ab">
    <w:name w:val="Intense Reference"/>
    <w:basedOn w:val="a0"/>
    <w:uiPriority w:val="32"/>
    <w:qFormat/>
    <w:rsid w:val="006D607C"/>
    <w:rPr>
      <w:b/>
      <w:bCs/>
      <w:smallCaps/>
      <w:color w:val="2F5496" w:themeColor="accent1" w:themeShade="BF"/>
      <w:spacing w:val="5"/>
    </w:rPr>
  </w:style>
  <w:style w:type="paragraph" w:customStyle="1" w:styleId="Title">
    <w:name w:val="!! Title"/>
    <w:basedOn w:val="a"/>
    <w:next w:val="Authors"/>
    <w:qFormat/>
    <w:rsid w:val="00E030C6"/>
    <w:pPr>
      <w:keepNext/>
      <w:keepLines/>
      <w:suppressAutoHyphens/>
      <w:spacing w:before="160" w:after="60"/>
      <w:ind w:firstLine="0"/>
      <w:jc w:val="center"/>
    </w:pPr>
    <w:rPr>
      <w:rFonts w:eastAsia="Calibri"/>
      <w:b/>
      <w:sz w:val="24"/>
      <w:szCs w:val="28"/>
      <w:shd w:val="clear" w:color="auto" w:fill="FFFFFF"/>
    </w:rPr>
  </w:style>
  <w:style w:type="paragraph" w:customStyle="1" w:styleId="Authors">
    <w:name w:val="!! Authors"/>
    <w:next w:val="Organization"/>
    <w:qFormat/>
    <w:rsid w:val="00E030C6"/>
    <w:pPr>
      <w:keepNext/>
      <w:suppressAutoHyphens/>
      <w:spacing w:before="240" w:after="0" w:line="240" w:lineRule="auto"/>
      <w:jc w:val="center"/>
      <w:outlineLvl w:val="0"/>
    </w:pPr>
    <w:rPr>
      <w:rFonts w:ascii="Times New Roman" w:eastAsia="SimSun" w:hAnsi="Times New Roman" w:cs="Times New Roman"/>
      <w:b/>
      <w:i/>
      <w:iCs/>
      <w:kern w:val="0"/>
      <w:lang w:val="en-US" w:eastAsia="ru-RU"/>
      <w14:ligatures w14:val="none"/>
    </w:rPr>
  </w:style>
  <w:style w:type="paragraph" w:customStyle="1" w:styleId="Organization">
    <w:name w:val="!! Organization"/>
    <w:qFormat/>
    <w:rsid w:val="00E030C6"/>
    <w:pPr>
      <w:keepNext/>
      <w:keepLines/>
      <w:suppressAutoHyphens/>
      <w:spacing w:before="120" w:after="240" w:line="240" w:lineRule="auto"/>
      <w:contextualSpacing/>
      <w:jc w:val="center"/>
    </w:pPr>
    <w:rPr>
      <w:rFonts w:ascii="Times New Roman" w:eastAsia="SimSun" w:hAnsi="Times New Roman" w:cs="Times New Roman"/>
      <w:kern w:val="0"/>
      <w:sz w:val="20"/>
      <w:szCs w:val="20"/>
      <w:lang w:eastAsia="ru-RU"/>
      <w14:ligatures w14:val="none"/>
    </w:rPr>
  </w:style>
  <w:style w:type="paragraph" w:customStyle="1" w:styleId="Literature">
    <w:name w:val="!! Literature"/>
    <w:qFormat/>
    <w:rsid w:val="00E030C6"/>
    <w:pPr>
      <w:keepNext/>
      <w:spacing w:before="240" w:after="120" w:line="240" w:lineRule="auto"/>
      <w:jc w:val="center"/>
    </w:pPr>
    <w:rPr>
      <w:rFonts w:ascii="Times New Roman" w:eastAsia="SimSun" w:hAnsi="Times New Roman" w:cs="Times New Roman"/>
      <w:b/>
      <w:kern w:val="0"/>
      <w:szCs w:val="24"/>
      <w:lang w:eastAsia="ru-RU"/>
      <w14:ligatures w14:val="none"/>
    </w:rPr>
  </w:style>
  <w:style w:type="paragraph" w:customStyle="1" w:styleId="ac">
    <w:name w:val="!! УДК"/>
    <w:next w:val="Title"/>
    <w:qFormat/>
    <w:rsid w:val="00E030C6"/>
    <w:pPr>
      <w:keepNext/>
      <w:spacing w:before="600" w:after="0" w:line="240" w:lineRule="auto"/>
    </w:pPr>
    <w:rPr>
      <w:rFonts w:ascii="Times New Roman" w:eastAsia="Calibri" w:hAnsi="Times New Roman" w:cs="Times New Roman"/>
      <w:kern w:val="0"/>
      <w:szCs w:val="24"/>
      <w:lang w:eastAsia="ru-RU"/>
      <w14:ligatures w14:val="none"/>
    </w:rPr>
  </w:style>
  <w:style w:type="paragraph" w:customStyle="1" w:styleId="FigureNameText">
    <w:name w:val="!! Figure Name &amp; Text"/>
    <w:qFormat/>
    <w:rsid w:val="00E030C6"/>
    <w:pPr>
      <w:keepLines/>
      <w:shd w:val="clear" w:color="auto" w:fill="FFFFFF" w:themeFill="background1"/>
      <w:suppressAutoHyphens/>
      <w:spacing w:before="120" w:after="240" w:line="240" w:lineRule="auto"/>
      <w:jc w:val="center"/>
    </w:pPr>
    <w:rPr>
      <w:rFonts w:ascii="Times New Roman" w:eastAsia="Arial" w:hAnsi="Times New Roman" w:cs="Times New Roman"/>
      <w:kern w:val="0"/>
      <w:sz w:val="20"/>
      <w:lang w:eastAsia="ru-RU"/>
      <w14:ligatures w14:val="none"/>
    </w:rPr>
  </w:style>
  <w:style w:type="paragraph" w:styleId="ad">
    <w:name w:val="footer"/>
    <w:link w:val="ae"/>
    <w:uiPriority w:val="99"/>
    <w:unhideWhenUsed/>
    <w:rsid w:val="00E030C6"/>
    <w:pPr>
      <w:tabs>
        <w:tab w:val="center" w:pos="4677"/>
        <w:tab w:val="right" w:pos="9355"/>
      </w:tabs>
      <w:spacing w:after="0" w:line="180" w:lineRule="auto"/>
      <w:jc w:val="center"/>
    </w:pPr>
    <w:rPr>
      <w:rFonts w:ascii="Times New Roman" w:eastAsia="Times New Roman" w:hAnsi="Times New Roman" w:cs="Times New Roman"/>
      <w:kern w:val="0"/>
      <w:szCs w:val="24"/>
      <w:lang w:eastAsia="ru-RU"/>
      <w14:ligatures w14:val="none"/>
    </w:rPr>
  </w:style>
  <w:style w:type="character" w:customStyle="1" w:styleId="ae">
    <w:name w:val="Нижний колонтитул Знак"/>
    <w:basedOn w:val="a0"/>
    <w:link w:val="ad"/>
    <w:uiPriority w:val="99"/>
    <w:rsid w:val="00E030C6"/>
    <w:rPr>
      <w:rFonts w:ascii="Times New Roman" w:eastAsia="Times New Roman" w:hAnsi="Times New Roman" w:cs="Times New Roman"/>
      <w:kern w:val="0"/>
      <w:szCs w:val="24"/>
      <w:lang w:eastAsia="ru-RU"/>
      <w14:ligatures w14:val="none"/>
    </w:rPr>
  </w:style>
  <w:style w:type="paragraph" w:customStyle="1" w:styleId="TableName">
    <w:name w:val="!! Table Name"/>
    <w:basedOn w:val="a"/>
    <w:qFormat/>
    <w:rsid w:val="00E030C6"/>
    <w:pPr>
      <w:keepNext/>
      <w:suppressLineNumbers/>
      <w:suppressAutoHyphens/>
      <w:spacing w:before="160" w:after="120"/>
      <w:ind w:firstLine="0"/>
      <w:jc w:val="center"/>
    </w:pPr>
    <w:rPr>
      <w:rFonts w:eastAsia="DejaVu Sans" w:cs="FreeSans"/>
      <w:kern w:val="2"/>
      <w:sz w:val="21"/>
      <w:szCs w:val="21"/>
    </w:rPr>
  </w:style>
  <w:style w:type="paragraph" w:customStyle="1" w:styleId="References">
    <w:name w:val="!! References"/>
    <w:basedOn w:val="a"/>
    <w:qFormat/>
    <w:rsid w:val="00E030C6"/>
    <w:pPr>
      <w:numPr>
        <w:numId w:val="1"/>
      </w:numPr>
      <w:suppressAutoHyphens/>
      <w:autoSpaceDE w:val="0"/>
      <w:contextualSpacing/>
    </w:pPr>
    <w:rPr>
      <w:rFonts w:cs="Calibri"/>
      <w:sz w:val="20"/>
      <w:szCs w:val="20"/>
      <w:lang w:val="en-US" w:eastAsia="zh-CN" w:bidi="he-IL"/>
    </w:rPr>
  </w:style>
  <w:style w:type="paragraph" w:customStyle="1" w:styleId="TableText">
    <w:name w:val="!! Table Text"/>
    <w:qFormat/>
    <w:rsid w:val="00E030C6"/>
    <w:pPr>
      <w:spacing w:after="0" w:line="240" w:lineRule="auto"/>
    </w:pPr>
    <w:rPr>
      <w:rFonts w:ascii="Times New Roman" w:eastAsia="Times New Roman" w:hAnsi="Times New Roman" w:cs="Calibri"/>
      <w:kern w:val="0"/>
      <w:sz w:val="20"/>
      <w:szCs w:val="20"/>
      <w14:ligatures w14:val="none"/>
    </w:rPr>
  </w:style>
  <w:style w:type="paragraph" w:customStyle="1" w:styleId="EquationCenter">
    <w:name w:val="!! Equation Center"/>
    <w:basedOn w:val="a"/>
    <w:qFormat/>
    <w:rsid w:val="00E030C6"/>
    <w:pPr>
      <w:tabs>
        <w:tab w:val="center" w:pos="4649"/>
        <w:tab w:val="right" w:pos="9356"/>
      </w:tabs>
      <w:spacing w:before="160" w:after="200"/>
      <w:ind w:firstLine="0"/>
      <w:jc w:val="right"/>
    </w:pPr>
    <w:rPr>
      <w:lang w:val="en-US"/>
    </w:rPr>
  </w:style>
  <w:style w:type="paragraph" w:customStyle="1" w:styleId="BodyText">
    <w:name w:val="!! Body Text"/>
    <w:basedOn w:val="a"/>
    <w:qFormat/>
    <w:rsid w:val="00E030C6"/>
    <w:rPr>
      <w:rFonts w:eastAsia="Calibri"/>
    </w:rPr>
  </w:style>
  <w:style w:type="paragraph" w:customStyle="1" w:styleId="FigureBody">
    <w:name w:val="!! Figure Body"/>
    <w:next w:val="FigureNameText"/>
    <w:qFormat/>
    <w:rsid w:val="00E030C6"/>
    <w:pPr>
      <w:keepNext/>
      <w:suppressAutoHyphens/>
      <w:spacing w:before="120" w:after="0" w:line="240" w:lineRule="auto"/>
      <w:jc w:val="center"/>
    </w:pPr>
    <w:rPr>
      <w:rFonts w:ascii="Times New Roman" w:eastAsia="SimSun" w:hAnsi="Times New Roman" w:cs="Times New Roman"/>
      <w:szCs w:val="24"/>
      <w:lang w:eastAsia="ru-RU"/>
      <w14:ligatures w14:val="none"/>
    </w:rPr>
  </w:style>
  <w:style w:type="paragraph" w:styleId="af">
    <w:name w:val="Bibliography"/>
    <w:basedOn w:val="a"/>
    <w:next w:val="a"/>
    <w:uiPriority w:val="37"/>
    <w:unhideWhenUsed/>
    <w:rsid w:val="00FB6418"/>
    <w:pPr>
      <w:tabs>
        <w:tab w:val="left" w:pos="384"/>
      </w:tabs>
      <w:ind w:left="384" w:hanging="384"/>
    </w:pPr>
  </w:style>
  <w:style w:type="character" w:styleId="af0">
    <w:name w:val="annotation reference"/>
    <w:basedOn w:val="a0"/>
    <w:uiPriority w:val="99"/>
    <w:semiHidden/>
    <w:unhideWhenUsed/>
    <w:rsid w:val="0093215E"/>
    <w:rPr>
      <w:sz w:val="16"/>
      <w:szCs w:val="16"/>
    </w:rPr>
  </w:style>
  <w:style w:type="paragraph" w:styleId="af1">
    <w:name w:val="annotation text"/>
    <w:basedOn w:val="a"/>
    <w:link w:val="af2"/>
    <w:uiPriority w:val="99"/>
    <w:semiHidden/>
    <w:unhideWhenUsed/>
    <w:rsid w:val="0093215E"/>
    <w:rPr>
      <w:sz w:val="20"/>
      <w:szCs w:val="20"/>
    </w:rPr>
  </w:style>
  <w:style w:type="character" w:customStyle="1" w:styleId="af2">
    <w:name w:val="Текст примечания Знак"/>
    <w:basedOn w:val="a0"/>
    <w:link w:val="af1"/>
    <w:uiPriority w:val="99"/>
    <w:semiHidden/>
    <w:rsid w:val="0093215E"/>
    <w:rPr>
      <w:rFonts w:ascii="Times New Roman" w:eastAsia="Times New Roman" w:hAnsi="Times New Roman" w:cs="Times New Roman"/>
      <w:kern w:val="0"/>
      <w:sz w:val="20"/>
      <w:szCs w:val="20"/>
      <w:lang w:eastAsia="ru-RU"/>
      <w14:ligatures w14:val="none"/>
    </w:rPr>
  </w:style>
  <w:style w:type="paragraph" w:styleId="af3">
    <w:name w:val="annotation subject"/>
    <w:basedOn w:val="af1"/>
    <w:next w:val="af1"/>
    <w:link w:val="af4"/>
    <w:uiPriority w:val="99"/>
    <w:semiHidden/>
    <w:unhideWhenUsed/>
    <w:rsid w:val="0093215E"/>
    <w:rPr>
      <w:b/>
      <w:bCs/>
    </w:rPr>
  </w:style>
  <w:style w:type="character" w:customStyle="1" w:styleId="af4">
    <w:name w:val="Тема примечания Знак"/>
    <w:basedOn w:val="af2"/>
    <w:link w:val="af3"/>
    <w:uiPriority w:val="99"/>
    <w:semiHidden/>
    <w:rsid w:val="0093215E"/>
    <w:rPr>
      <w:rFonts w:ascii="Times New Roman" w:eastAsia="Times New Roman" w:hAnsi="Times New Roman" w:cs="Times New Roman"/>
      <w:b/>
      <w:bCs/>
      <w:kern w:val="0"/>
      <w:sz w:val="20"/>
      <w:szCs w:val="20"/>
      <w:lang w:eastAsia="ru-RU"/>
      <w14:ligatures w14:val="none"/>
    </w:rPr>
  </w:style>
  <w:style w:type="paragraph" w:styleId="af5">
    <w:name w:val="Revision"/>
    <w:hidden/>
    <w:uiPriority w:val="99"/>
    <w:semiHidden/>
    <w:rsid w:val="005A7EDD"/>
    <w:pPr>
      <w:spacing w:after="0" w:line="240" w:lineRule="auto"/>
    </w:pPr>
    <w:rPr>
      <w:rFonts w:ascii="Times New Roman" w:eastAsia="Times New Roman" w:hAnsi="Times New Roman" w:cs="Times New Roman"/>
      <w:kern w:val="0"/>
      <w:szCs w:val="24"/>
      <w:lang w:eastAsia="ru-RU"/>
      <w14:ligatures w14:val="none"/>
    </w:rPr>
  </w:style>
  <w:style w:type="paragraph" w:styleId="af6">
    <w:name w:val="Balloon Text"/>
    <w:basedOn w:val="a"/>
    <w:link w:val="af7"/>
    <w:uiPriority w:val="99"/>
    <w:semiHidden/>
    <w:unhideWhenUsed/>
    <w:rsid w:val="00725F36"/>
    <w:rPr>
      <w:rFonts w:ascii="Tahoma" w:hAnsi="Tahoma" w:cs="Tahoma"/>
      <w:sz w:val="16"/>
      <w:szCs w:val="16"/>
    </w:rPr>
  </w:style>
  <w:style w:type="character" w:customStyle="1" w:styleId="af7">
    <w:name w:val="Текст выноски Знак"/>
    <w:basedOn w:val="a0"/>
    <w:link w:val="af6"/>
    <w:uiPriority w:val="99"/>
    <w:semiHidden/>
    <w:rsid w:val="00725F36"/>
    <w:rPr>
      <w:rFonts w:ascii="Tahoma" w:eastAsia="Times New Roman" w:hAnsi="Tahoma" w:cs="Tahoma"/>
      <w:kern w:val="0"/>
      <w:sz w:val="16"/>
      <w:szCs w:val="16"/>
      <w:lang w:eastAsia="ru-RU"/>
      <w14:ligatures w14:val="none"/>
    </w:rPr>
  </w:style>
  <w:style w:type="paragraph" w:customStyle="1" w:styleId="af8">
    <w:name w:val="По умолчанию"/>
    <w:rsid w:val="00FB300E"/>
    <w:pPr>
      <w:pBdr>
        <w:top w:val="nil"/>
        <w:left w:val="nil"/>
        <w:bottom w:val="nil"/>
        <w:right w:val="nil"/>
        <w:between w:val="nil"/>
        <w:bar w:val="nil"/>
      </w:pBdr>
      <w:spacing w:after="0" w:line="240" w:lineRule="auto"/>
    </w:pPr>
    <w:rPr>
      <w:rFonts w:ascii="Helvetica Neue" w:eastAsia="Arial Unicode MS" w:hAnsi="Helvetica Neue" w:cs="Arial Unicode MS"/>
      <w:color w:val="000000"/>
      <w:kern w:val="0"/>
      <w:bdr w:val="nil"/>
      <w:lang w:eastAsia="ru-RU"/>
      <w14:ligatures w14:val="none"/>
    </w:rPr>
  </w:style>
  <w:style w:type="paragraph" w:styleId="af9">
    <w:name w:val="caption"/>
    <w:basedOn w:val="a"/>
    <w:next w:val="a"/>
    <w:uiPriority w:val="35"/>
    <w:unhideWhenUsed/>
    <w:qFormat/>
    <w:rsid w:val="00FB300E"/>
    <w:pPr>
      <w:spacing w:after="200"/>
      <w:ind w:firstLine="0"/>
      <w:jc w:val="left"/>
    </w:pPr>
    <w:rPr>
      <w:rFonts w:asciiTheme="minorHAnsi" w:eastAsiaTheme="minorHAnsi" w:hAnsiTheme="minorHAnsi" w:cstheme="minorBidi"/>
      <w:i/>
      <w:iCs/>
      <w:color w:val="44546A" w:themeColor="text2"/>
      <w:sz w:val="18"/>
      <w:szCs w:val="18"/>
      <w:lang w:eastAsia="en-US"/>
    </w:rPr>
  </w:style>
  <w:style w:type="character" w:styleId="afa">
    <w:name w:val="Hyperlink"/>
    <w:basedOn w:val="a0"/>
    <w:uiPriority w:val="99"/>
    <w:unhideWhenUsed/>
    <w:rsid w:val="00BD63F4"/>
    <w:rPr>
      <w:color w:val="0563C1" w:themeColor="hyperlink"/>
      <w:u w:val="single"/>
    </w:rPr>
  </w:style>
  <w:style w:type="character" w:styleId="afb">
    <w:name w:val="Unresolved Mention"/>
    <w:basedOn w:val="a0"/>
    <w:uiPriority w:val="99"/>
    <w:semiHidden/>
    <w:unhideWhenUsed/>
    <w:rsid w:val="00BD63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Ломоносов">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2261</Words>
  <Characters>12891</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Лобушкин Егор</dc:creator>
  <cp:keywords/>
  <dc:description/>
  <cp:lastModifiedBy>Лобушкин Егор</cp:lastModifiedBy>
  <cp:revision>4</cp:revision>
  <dcterms:created xsi:type="dcterms:W3CDTF">2025-03-09T16:11:00Z</dcterms:created>
  <dcterms:modified xsi:type="dcterms:W3CDTF">2025-03-09T19:28:00Z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zotero-version="6.0.36"&gt;&lt;session id="YuFbKkcC"/&gt;&lt;style id="http://www.zotero.org/styles/ieee" locale="en-GB" hasBibliography="1" bibliographyStyleHasBeenSet="1"/&gt;&lt;prefs&gt;&lt;pref name="fieldType" value="Field"/&gt;&lt;/prefs&gt;&lt;/data&gt;</vt:lpwstr>
  </property>
</Properties>
</file>