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D0" w:rsidRPr="00D856EC" w:rsidRDefault="009660EE" w:rsidP="00D856EC">
      <w:pPr>
        <w:contextualSpacing/>
        <w:jc w:val="center"/>
        <w:rPr>
          <w:b/>
        </w:rPr>
      </w:pPr>
      <w:bookmarkStart w:id="0" w:name="_GoBack"/>
      <w:r>
        <w:rPr>
          <w:b/>
        </w:rPr>
        <w:t xml:space="preserve">Исследование </w:t>
      </w:r>
      <w:r w:rsidR="002729FB">
        <w:rPr>
          <w:b/>
        </w:rPr>
        <w:t>низкоразмерных структур фазоизменяемого</w:t>
      </w:r>
      <w:r>
        <w:rPr>
          <w:b/>
        </w:rPr>
        <w:t xml:space="preserve"> </w:t>
      </w:r>
      <w:r w:rsidR="002729FB">
        <w:rPr>
          <w:b/>
        </w:rPr>
        <w:t>материала</w:t>
      </w:r>
      <w:r w:rsidR="00A62285">
        <w:rPr>
          <w:b/>
        </w:rPr>
        <w:t xml:space="preserve"> </w:t>
      </w:r>
      <w:r w:rsidR="00A62285">
        <w:rPr>
          <w:b/>
          <w:lang w:val="en-US"/>
        </w:rPr>
        <w:t>GST</w:t>
      </w:r>
      <w:r w:rsidR="00A62285">
        <w:rPr>
          <w:b/>
        </w:rPr>
        <w:t xml:space="preserve"> </w:t>
      </w:r>
      <w:r w:rsidR="002729FB">
        <w:rPr>
          <w:b/>
        </w:rPr>
        <w:t>и архитектур устройств на их основе</w:t>
      </w:r>
      <w:bookmarkEnd w:id="0"/>
      <w:r w:rsidR="003E5F90" w:rsidRPr="00D856EC">
        <w:rPr>
          <w:b/>
        </w:rPr>
        <w:t>.</w:t>
      </w:r>
    </w:p>
    <w:p w:rsidR="00946A04" w:rsidRPr="0029472E" w:rsidRDefault="0029472E" w:rsidP="00D856EC">
      <w:pPr>
        <w:ind w:firstLine="709"/>
        <w:contextualSpacing/>
        <w:jc w:val="center"/>
        <w:rPr>
          <w:b/>
          <w:i/>
        </w:rPr>
      </w:pPr>
      <w:r>
        <w:rPr>
          <w:b/>
          <w:i/>
        </w:rPr>
        <w:t>А.А. Бурцев</w:t>
      </w:r>
    </w:p>
    <w:p w:rsidR="00D56A74" w:rsidRDefault="00D56A74" w:rsidP="00D856EC">
      <w:pPr>
        <w:ind w:firstLine="709"/>
        <w:contextualSpacing/>
        <w:jc w:val="center"/>
        <w:rPr>
          <w:i/>
        </w:rPr>
      </w:pPr>
      <w:r>
        <w:rPr>
          <w:i/>
        </w:rPr>
        <w:t>Научный сотрудник</w:t>
      </w:r>
    </w:p>
    <w:p w:rsidR="00D856EC" w:rsidRDefault="00A62285" w:rsidP="00D856EC">
      <w:pPr>
        <w:ind w:firstLine="709"/>
        <w:contextualSpacing/>
        <w:jc w:val="center"/>
        <w:rPr>
          <w:i/>
        </w:rPr>
      </w:pPr>
      <w:r w:rsidRPr="00A62285">
        <w:rPr>
          <w:i/>
        </w:rPr>
        <w:t>Национальный Исследовательский Центр "Курчатовский Институт"</w:t>
      </w:r>
      <w:r w:rsidR="00D856EC">
        <w:rPr>
          <w:i/>
        </w:rPr>
        <w:t>,</w:t>
      </w:r>
    </w:p>
    <w:p w:rsidR="00D856EC" w:rsidRDefault="00D856EC" w:rsidP="00D856EC">
      <w:pPr>
        <w:ind w:firstLine="709"/>
        <w:contextualSpacing/>
        <w:jc w:val="center"/>
        <w:rPr>
          <w:i/>
        </w:rPr>
      </w:pPr>
      <w:r>
        <w:rPr>
          <w:i/>
        </w:rPr>
        <w:t>Лаборатория нанофотоники и наноплазмоники, Шатура, Россия</w:t>
      </w:r>
    </w:p>
    <w:p w:rsidR="00D856EC" w:rsidRPr="002A04EA" w:rsidRDefault="0029472E" w:rsidP="00D856EC">
      <w:pPr>
        <w:ind w:firstLine="709"/>
        <w:contextualSpacing/>
        <w:jc w:val="center"/>
        <w:rPr>
          <w:i/>
        </w:rPr>
      </w:pPr>
      <w:r w:rsidRPr="0029472E">
        <w:rPr>
          <w:i/>
          <w:color w:val="000000"/>
          <w:lang w:val="en-US"/>
        </w:rPr>
        <w:t>E</w:t>
      </w:r>
      <w:r w:rsidRPr="002A04EA">
        <w:rPr>
          <w:i/>
          <w:color w:val="000000"/>
        </w:rPr>
        <w:t>–</w:t>
      </w:r>
      <w:r w:rsidRPr="0029472E">
        <w:rPr>
          <w:i/>
          <w:color w:val="000000"/>
          <w:lang w:val="en-US"/>
        </w:rPr>
        <w:t>mail</w:t>
      </w:r>
      <w:r w:rsidRPr="002A04EA">
        <w:rPr>
          <w:i/>
          <w:color w:val="000000"/>
        </w:rPr>
        <w:t xml:space="preserve">: </w:t>
      </w:r>
      <w:hyperlink r:id="rId5" w:history="1">
        <w:r w:rsidR="00A62285" w:rsidRPr="00167A92">
          <w:rPr>
            <w:rStyle w:val="a3"/>
            <w:i/>
            <w:lang w:val="en-US"/>
          </w:rPr>
          <w:t>murrkiss</w:t>
        </w:r>
        <w:r w:rsidR="00A62285" w:rsidRPr="002A04EA">
          <w:rPr>
            <w:rStyle w:val="a3"/>
            <w:i/>
          </w:rPr>
          <w:t>2009@</w:t>
        </w:r>
        <w:r w:rsidR="00A62285" w:rsidRPr="00167A92">
          <w:rPr>
            <w:rStyle w:val="a3"/>
            <w:i/>
            <w:lang w:val="en-US"/>
          </w:rPr>
          <w:t>yandex</w:t>
        </w:r>
        <w:r w:rsidR="00A62285" w:rsidRPr="002A04EA">
          <w:rPr>
            <w:rStyle w:val="a3"/>
            <w:i/>
          </w:rPr>
          <w:t>.</w:t>
        </w:r>
        <w:proofErr w:type="spellStart"/>
        <w:r w:rsidR="00A62285" w:rsidRPr="00167A92">
          <w:rPr>
            <w:rStyle w:val="a3"/>
            <w:i/>
            <w:lang w:val="en-US"/>
          </w:rPr>
          <w:t>ru</w:t>
        </w:r>
        <w:proofErr w:type="spellEnd"/>
      </w:hyperlink>
      <w:r w:rsidR="00A62285" w:rsidRPr="002A04EA">
        <w:rPr>
          <w:i/>
          <w:color w:val="000000"/>
          <w:u w:val="single"/>
        </w:rPr>
        <w:t xml:space="preserve"> </w:t>
      </w:r>
    </w:p>
    <w:p w:rsidR="006854FE" w:rsidRPr="002A04EA" w:rsidRDefault="006854FE" w:rsidP="009660EE">
      <w:pPr>
        <w:ind w:firstLine="397"/>
        <w:contextualSpacing/>
        <w:jc w:val="both"/>
      </w:pPr>
    </w:p>
    <w:p w:rsidR="009660EE" w:rsidRDefault="002A04EA" w:rsidP="009660EE">
      <w:pPr>
        <w:ind w:firstLine="397"/>
        <w:contextualSpacing/>
        <w:jc w:val="both"/>
      </w:pPr>
      <w:r w:rsidRPr="002A04EA">
        <w:t xml:space="preserve">В последние годы, не фон Неймановские вычислительные архитектуры привлекли значительное внимание исследователей в связи с их потенциалом для разработки высокопроизводительных и энергоэффективных систем обработки данных [1]. Особый интерес представляют нейроморфные вычисления и использование энергонезависимых мемристивных ячеек, включая тонкопленочные элементы с </w:t>
      </w:r>
      <w:r w:rsidR="00B178BF" w:rsidRPr="002A04EA">
        <w:t>фазоизменяемым</w:t>
      </w:r>
      <w:r w:rsidR="00B178BF">
        <w:t>и</w:t>
      </w:r>
      <w:r w:rsidRPr="002A04EA">
        <w:t xml:space="preserve"> материалами (ФИМ) [</w:t>
      </w:r>
      <w:r w:rsidR="00873670" w:rsidRPr="00873670">
        <w:t>2</w:t>
      </w:r>
      <w:r w:rsidRPr="002A04EA">
        <w:t xml:space="preserve">, </w:t>
      </w:r>
      <w:r w:rsidR="00873670" w:rsidRPr="00873670">
        <w:t>3</w:t>
      </w:r>
      <w:r w:rsidRPr="002A04EA">
        <w:t xml:space="preserve">]. Этот класс полупроводниковых материалов может переключаться между двумя стабильными при комнатной температуре фазовыми состояниями </w:t>
      </w:r>
      <w:r w:rsidR="00B178BF">
        <w:t xml:space="preserve">– </w:t>
      </w:r>
      <w:r w:rsidRPr="002A04EA">
        <w:t>кристаллическим и аморфным. В кристаллическом состоянии эти материалы обладают низким удельным сопротивлением, которое возрастает на 5 порядков при потере дальнего порядка в структуре вещества [</w:t>
      </w:r>
      <w:r w:rsidR="00096176">
        <w:t>4, 5</w:t>
      </w:r>
      <w:r w:rsidRPr="002A04EA">
        <w:t xml:space="preserve">]. </w:t>
      </w:r>
      <w:r w:rsidR="00B178BF" w:rsidRPr="00B178BF">
        <w:t>В настоящее время наиболее многообещающими новыми приложениями ФИМ являются энергонезависимые электронные запоминающие устройства [</w:t>
      </w:r>
      <w:r w:rsidR="00096176">
        <w:t>6</w:t>
      </w:r>
      <w:r w:rsidR="00B178BF" w:rsidRPr="00B178BF">
        <w:t xml:space="preserve">]. Здесь короткие импульсы напряжения используются для переключения ячейки ФИМ, а также применяются для считывания ее состояния. </w:t>
      </w:r>
      <w:r w:rsidR="00B178BF">
        <w:t>Высокий контраст свойств</w:t>
      </w:r>
      <w:r w:rsidR="00B178BF" w:rsidRPr="00B178BF">
        <w:t xml:space="preserve"> обеспечивает успешную реализацию многоуровневой памяти [</w:t>
      </w:r>
      <w:r w:rsidR="00096176">
        <w:t>3</w:t>
      </w:r>
      <w:r w:rsidR="00B178BF" w:rsidRPr="00B178BF">
        <w:t>]</w:t>
      </w:r>
      <w:r w:rsidRPr="002A04EA">
        <w:t xml:space="preserve">. Причем, переключение состояния элемента на основе ФИМ имеет пороговый характер и некоторые свойства, удовлетворяющие требованиям к </w:t>
      </w:r>
      <w:proofErr w:type="spellStart"/>
      <w:r w:rsidRPr="002A04EA">
        <w:t>data-driven</w:t>
      </w:r>
      <w:proofErr w:type="spellEnd"/>
      <w:r w:rsidRPr="002A04EA">
        <w:t xml:space="preserve"> </w:t>
      </w:r>
      <w:proofErr w:type="spellStart"/>
      <w:r w:rsidRPr="002A04EA">
        <w:t>нейроморфным</w:t>
      </w:r>
      <w:proofErr w:type="spellEnd"/>
      <w:r w:rsidRPr="002A04EA">
        <w:t xml:space="preserve"> системам [</w:t>
      </w:r>
      <w:r w:rsidR="007D5787">
        <w:t>7</w:t>
      </w:r>
      <w:r w:rsidRPr="002A04EA">
        <w:t>].</w:t>
      </w:r>
    </w:p>
    <w:p w:rsidR="00A84AD8" w:rsidRPr="00360737" w:rsidRDefault="00B178BF" w:rsidP="00485438">
      <w:pPr>
        <w:ind w:firstLine="397"/>
        <w:contextualSpacing/>
        <w:jc w:val="both"/>
      </w:pPr>
      <w:r w:rsidRPr="00B178BF">
        <w:t>Тем не менее, тонкопленочные или макроскопические элементы на основе ФИМ требуют значительной энергии даже для частичного изменения своего фазового состояния, а время необходимое для окончания процессов фазового перехода зависит от объема вещества и для тонкопленочных структур составляет сотни наносекунд без учета тепловой релаксации, которая также сильно влияет на свойства таких веществ. Решением этих проблем может стать использование наноструктур ФИМ и построенных на их основе элементов. Такие структуры имеют большую площадь поверхности и малый объем, поэтому требуют меньшей энергии оптического излучения для нагрева всего материала до температур фазового перехода.</w:t>
      </w:r>
      <w:r w:rsidR="005A19B4">
        <w:t xml:space="preserve"> </w:t>
      </w:r>
      <w:r w:rsidR="005A19B4" w:rsidRPr="005A19B4">
        <w:t>Недавние опубликованные работы показали, что наночастицы (НЧ)</w:t>
      </w:r>
      <w:r w:rsidR="005A19B4">
        <w:t xml:space="preserve"> материала </w:t>
      </w:r>
      <w:r w:rsidR="005A19B4" w:rsidRPr="005A19B4">
        <w:t>Ge</w:t>
      </w:r>
      <w:r w:rsidR="005A19B4" w:rsidRPr="005A19B4">
        <w:rPr>
          <w:vertAlign w:val="subscript"/>
        </w:rPr>
        <w:t>2</w:t>
      </w:r>
      <w:r w:rsidR="005A19B4" w:rsidRPr="005A19B4">
        <w:t>Sb</w:t>
      </w:r>
      <w:r w:rsidR="005A19B4" w:rsidRPr="005A19B4">
        <w:rPr>
          <w:vertAlign w:val="subscript"/>
        </w:rPr>
        <w:t>2</w:t>
      </w:r>
      <w:r w:rsidR="005A19B4" w:rsidRPr="005A19B4">
        <w:t>Te</w:t>
      </w:r>
      <w:r w:rsidR="005A19B4" w:rsidRPr="005A19B4">
        <w:rPr>
          <w:vertAlign w:val="subscript"/>
        </w:rPr>
        <w:t>5</w:t>
      </w:r>
      <w:r w:rsidR="005A19B4">
        <w:t xml:space="preserve"> (</w:t>
      </w:r>
      <w:bookmarkStart w:id="1" w:name="_Hlk189822640"/>
      <w:r w:rsidR="005A19B4" w:rsidRPr="005A19B4">
        <w:t>GST</w:t>
      </w:r>
      <w:bookmarkEnd w:id="1"/>
      <w:r w:rsidR="005A19B4">
        <w:t>)</w:t>
      </w:r>
      <w:r w:rsidR="005A19B4" w:rsidRPr="005A19B4">
        <w:t xml:space="preserve"> требуют меньше энергии для осуществления перехода из кристаллического состояния в аморфное, благодаря снижению температуры плавления и более низкой энергии аморфизации [</w:t>
      </w:r>
      <w:r w:rsidR="007D5787">
        <w:t>8</w:t>
      </w:r>
      <w:r w:rsidR="005A19B4" w:rsidRPr="005A19B4">
        <w:t>]. Снижение пороговой энергии фазовых переходов объясняют «эффектом масштабирования»: температура плавления ряда металлических и полупроводниковых наночастиц снижается по мере уменьшения размера (диаметра наночастицы).</w:t>
      </w:r>
    </w:p>
    <w:p w:rsidR="00A04FCD" w:rsidRDefault="005A19B4" w:rsidP="00903717">
      <w:pPr>
        <w:ind w:firstLine="397"/>
        <w:contextualSpacing/>
        <w:jc w:val="both"/>
      </w:pPr>
      <w:r>
        <w:t xml:space="preserve">Представленная </w:t>
      </w:r>
      <w:r w:rsidRPr="005A19B4">
        <w:t>работа посвящена методу прямого лазерно-индуцированного переноса НЧ GST и описанию структурных свойств полученных наночастиц.</w:t>
      </w:r>
      <w:r>
        <w:t xml:space="preserve"> </w:t>
      </w:r>
      <w:r w:rsidRPr="005A19B4">
        <w:t>Метод прямого лазерно-индуцированного переноса (LIFT)</w:t>
      </w:r>
      <w:r>
        <w:t xml:space="preserve"> </w:t>
      </w:r>
      <w:r w:rsidRPr="005A19B4">
        <w:t>обладает высоким разрешением, может осуществляться в условиях воздушной атмосферы и дает возможность многослойной печати [</w:t>
      </w:r>
      <w:r w:rsidR="00E31CED">
        <w:t>9</w:t>
      </w:r>
      <w:r w:rsidRPr="005A19B4">
        <w:t>].</w:t>
      </w:r>
      <w:r w:rsidR="00F0235C">
        <w:t xml:space="preserve"> В качестве потенциального применения представлена модель </w:t>
      </w:r>
      <w:r w:rsidR="00F0235C" w:rsidRPr="00F0235C">
        <w:t>оригинальн</w:t>
      </w:r>
      <w:r w:rsidR="00F0235C">
        <w:t>ой</w:t>
      </w:r>
      <w:r w:rsidR="00F0235C" w:rsidRPr="00F0235C">
        <w:t xml:space="preserve"> вычислительн</w:t>
      </w:r>
      <w:r w:rsidR="00F0235C">
        <w:t>ой</w:t>
      </w:r>
      <w:r w:rsidR="00F0235C" w:rsidRPr="00F0235C">
        <w:t xml:space="preserve"> ячейк</w:t>
      </w:r>
      <w:r w:rsidR="00F0235C">
        <w:t>и</w:t>
      </w:r>
      <w:r w:rsidR="00F0235C" w:rsidRPr="00F0235C">
        <w:t xml:space="preserve"> на основе НЧ GST, которая обладает потенциалом для использования как в качестве многоуровневого мемристора и нейроморфного элемента, так и элемента памяти</w:t>
      </w:r>
      <w:r w:rsidR="00E31CED">
        <w:t xml:space="preserve"> </w:t>
      </w:r>
      <w:r w:rsidR="00E31CED" w:rsidRPr="00E31CED">
        <w:t>[10]</w:t>
      </w:r>
      <w:r w:rsidR="00F0235C" w:rsidRPr="00F0235C">
        <w:t xml:space="preserve">. </w:t>
      </w:r>
      <w:r w:rsidR="00F0235C">
        <w:t>Данный</w:t>
      </w:r>
      <w:r w:rsidR="00F0235C" w:rsidRPr="00F0235C">
        <w:t xml:space="preserve"> подход позволяет не только преодолеть ограничения связанные с плавностью переключения, но и вносит элементы случайности в работу вычислительных систем, что может существенно ускорить сходимость к корректным решениям в нейроморфных архитектурах [</w:t>
      </w:r>
      <w:r w:rsidR="00E31CED" w:rsidRPr="00E31CED">
        <w:t>11</w:t>
      </w:r>
      <w:r w:rsidR="00F0235C" w:rsidRPr="00F0235C">
        <w:t xml:space="preserve">]. Кроме того, использование хаотически распределённых наночастиц повышает </w:t>
      </w:r>
      <w:r w:rsidR="00F0235C" w:rsidRPr="00F0235C">
        <w:lastRenderedPageBreak/>
        <w:t>отказоустойчивость вычислительных элементов, открывая новые возможности для создания более надёжных и эффективных вычислительных систем.</w:t>
      </w:r>
      <w:r w:rsidR="002729FB" w:rsidRPr="002729FB">
        <w:t xml:space="preserve"> Использование таких материалов может открыть перспективы построения высокоэффективных оптических вычислительных ускорителей, энергонезависимых элементов, оптоэлектронных и микроэлектронных компонентов, а также полностью оптических элементов памяти.</w:t>
      </w:r>
      <w:r w:rsidR="002729FB">
        <w:t xml:space="preserve"> </w:t>
      </w:r>
      <w:r w:rsidR="002729FB" w:rsidRPr="002729FB">
        <w:t>А возможность использования в качестве элемента структуры, состоящей из множества частиц разного размера, позволит обеспечивать большое количество воспроизводимых и хорошо контролируемых состояний такого элемента.</w:t>
      </w:r>
    </w:p>
    <w:p w:rsidR="005E0AAA" w:rsidRDefault="005E0AAA" w:rsidP="005E0AAA">
      <w:pPr>
        <w:ind w:firstLine="397"/>
        <w:contextualSpacing/>
        <w:jc w:val="center"/>
      </w:pPr>
    </w:p>
    <w:p w:rsidR="0069604F" w:rsidRDefault="00C64449" w:rsidP="0069604F">
      <w:pPr>
        <w:ind w:firstLine="397"/>
        <w:contextualSpacing/>
        <w:jc w:val="both"/>
      </w:pPr>
      <w:r w:rsidRPr="00C64449">
        <w:t>Работа проведена в рамках выполнения государственного задания НИЦ «Курчатовский институт</w:t>
      </w:r>
      <w:r>
        <w:t>»</w:t>
      </w:r>
      <w:r w:rsidR="00D20679" w:rsidRPr="00D20679">
        <w:t>.</w:t>
      </w:r>
    </w:p>
    <w:p w:rsidR="002D437F" w:rsidRPr="002D437F" w:rsidRDefault="004A041F" w:rsidP="00D856EC">
      <w:pPr>
        <w:ind w:firstLine="709"/>
        <w:contextualSpacing/>
        <w:jc w:val="center"/>
        <w:rPr>
          <w:b/>
        </w:rPr>
      </w:pPr>
      <w:r>
        <w:rPr>
          <w:b/>
        </w:rPr>
        <w:t>Литература</w:t>
      </w:r>
    </w:p>
    <w:p w:rsidR="00E963E1" w:rsidRDefault="00873670" w:rsidP="00D856EC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>
        <w:rPr>
          <w:lang w:val="en-US"/>
        </w:rPr>
        <w:t xml:space="preserve">T. </w:t>
      </w:r>
      <w:proofErr w:type="spellStart"/>
      <w:r w:rsidRPr="00873670">
        <w:rPr>
          <w:lang w:val="en-US"/>
        </w:rPr>
        <w:t>Zanotti</w:t>
      </w:r>
      <w:proofErr w:type="spellEnd"/>
      <w:r w:rsidRPr="00873670">
        <w:rPr>
          <w:lang w:val="en-US"/>
        </w:rPr>
        <w:t xml:space="preserve">, </w:t>
      </w:r>
      <w:r>
        <w:rPr>
          <w:lang w:val="en-US"/>
        </w:rPr>
        <w:t xml:space="preserve">P. </w:t>
      </w:r>
      <w:r w:rsidRPr="00873670">
        <w:rPr>
          <w:lang w:val="en-US"/>
        </w:rPr>
        <w:t xml:space="preserve">Pavan, </w:t>
      </w:r>
      <w:r>
        <w:rPr>
          <w:lang w:val="en-US"/>
        </w:rPr>
        <w:t xml:space="preserve">F.M. </w:t>
      </w:r>
      <w:r w:rsidRPr="00873670">
        <w:rPr>
          <w:lang w:val="en-US"/>
        </w:rPr>
        <w:t>Puglisi. Multi-input logic-in-memory for ultra-low power non-von Neumann computing //Micromachines. 2021</w:t>
      </w:r>
      <w:r>
        <w:rPr>
          <w:lang w:val="en-US"/>
        </w:rPr>
        <w:t>,</w:t>
      </w:r>
      <w:r w:rsidRPr="00873670">
        <w:rPr>
          <w:lang w:val="en-US"/>
        </w:rPr>
        <w:t xml:space="preserve"> </w:t>
      </w:r>
      <w:r>
        <w:rPr>
          <w:lang w:val="en-US"/>
        </w:rPr>
        <w:t>Vol</w:t>
      </w:r>
      <w:r w:rsidRPr="00873670">
        <w:rPr>
          <w:lang w:val="en-US"/>
        </w:rPr>
        <w:t>. 12</w:t>
      </w:r>
      <w:r>
        <w:rPr>
          <w:lang w:val="en-US"/>
        </w:rPr>
        <w:t>,</w:t>
      </w:r>
      <w:r w:rsidRPr="00873670">
        <w:rPr>
          <w:lang w:val="en-US"/>
        </w:rPr>
        <w:t xml:space="preserve"> №. 10</w:t>
      </w:r>
      <w:r>
        <w:rPr>
          <w:lang w:val="en-US"/>
        </w:rPr>
        <w:t>,</w:t>
      </w:r>
      <w:r w:rsidRPr="00873670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873670">
        <w:rPr>
          <w:lang w:val="en-US"/>
        </w:rPr>
        <w:t>1243.</w:t>
      </w:r>
    </w:p>
    <w:p w:rsidR="002D437F" w:rsidRDefault="002D437F" w:rsidP="008B5E45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6D177F">
        <w:rPr>
          <w:lang w:val="en-US"/>
        </w:rPr>
        <w:t>A</w:t>
      </w:r>
      <w:r w:rsidRPr="008E4C06">
        <w:rPr>
          <w:lang w:val="en-US"/>
        </w:rPr>
        <w:t>.</w:t>
      </w:r>
      <w:r w:rsidRPr="006D177F">
        <w:rPr>
          <w:lang w:val="en-US"/>
        </w:rPr>
        <w:t>V</w:t>
      </w:r>
      <w:r w:rsidRPr="008E4C06">
        <w:rPr>
          <w:lang w:val="en-US"/>
        </w:rPr>
        <w:t xml:space="preserve">. </w:t>
      </w:r>
      <w:proofErr w:type="spellStart"/>
      <w:r w:rsidRPr="006D177F">
        <w:rPr>
          <w:lang w:val="en-US"/>
        </w:rPr>
        <w:t>Kolobov</w:t>
      </w:r>
      <w:proofErr w:type="spellEnd"/>
      <w:r w:rsidRPr="008E4C06">
        <w:rPr>
          <w:lang w:val="en-US"/>
        </w:rPr>
        <w:t xml:space="preserve">, </w:t>
      </w:r>
      <w:r w:rsidRPr="006D177F">
        <w:rPr>
          <w:lang w:val="en-US"/>
        </w:rPr>
        <w:t>J</w:t>
      </w:r>
      <w:r w:rsidRPr="008E4C06">
        <w:rPr>
          <w:lang w:val="en-US"/>
        </w:rPr>
        <w:t xml:space="preserve">. </w:t>
      </w:r>
      <w:r w:rsidRPr="006D177F">
        <w:rPr>
          <w:lang w:val="en-US"/>
        </w:rPr>
        <w:t>Tominaga</w:t>
      </w:r>
      <w:r w:rsidRPr="008E4C06">
        <w:rPr>
          <w:lang w:val="en-US"/>
        </w:rPr>
        <w:t xml:space="preserve">. </w:t>
      </w:r>
      <w:r w:rsidRPr="006D177F">
        <w:rPr>
          <w:lang w:val="en-US"/>
        </w:rPr>
        <w:t xml:space="preserve">Chalcogenides: Metastability and Phase Change </w:t>
      </w:r>
      <w:r w:rsidRPr="002D437F">
        <w:rPr>
          <w:lang w:val="en-US"/>
        </w:rPr>
        <w:t>Phenomena. Springer-Verlag Berlin Heidelberg, 2012.</w:t>
      </w:r>
    </w:p>
    <w:p w:rsidR="008B5E45" w:rsidRPr="008B5E45" w:rsidRDefault="008B5E45" w:rsidP="008B5E45">
      <w:pPr>
        <w:numPr>
          <w:ilvl w:val="0"/>
          <w:numId w:val="1"/>
        </w:numPr>
        <w:ind w:left="357" w:firstLine="0"/>
        <w:rPr>
          <w:lang w:val="en-US"/>
        </w:rPr>
      </w:pPr>
      <w:r w:rsidRPr="008B5E45">
        <w:rPr>
          <w:lang w:val="en-US"/>
        </w:rPr>
        <w:t xml:space="preserve">S. </w:t>
      </w:r>
      <w:proofErr w:type="spellStart"/>
      <w:r w:rsidRPr="008B5E45">
        <w:rPr>
          <w:lang w:val="en-US"/>
        </w:rPr>
        <w:t>Raoux</w:t>
      </w:r>
      <w:proofErr w:type="spellEnd"/>
      <w:r w:rsidRPr="008B5E45">
        <w:rPr>
          <w:lang w:val="en-US"/>
        </w:rPr>
        <w:t xml:space="preserve">, M. </w:t>
      </w:r>
      <w:proofErr w:type="spellStart"/>
      <w:r w:rsidRPr="008B5E45">
        <w:rPr>
          <w:lang w:val="en-US"/>
        </w:rPr>
        <w:t>Wutting</w:t>
      </w:r>
      <w:proofErr w:type="spellEnd"/>
      <w:r w:rsidRPr="008B5E45">
        <w:rPr>
          <w:lang w:val="en-US"/>
        </w:rPr>
        <w:t xml:space="preserve"> </w:t>
      </w:r>
      <w:bookmarkStart w:id="2" w:name="_Hlk190174167"/>
      <w:r w:rsidRPr="008B5E45">
        <w:rPr>
          <w:lang w:val="en-US"/>
        </w:rPr>
        <w:t>(Eds.)</w:t>
      </w:r>
      <w:bookmarkEnd w:id="2"/>
      <w:r w:rsidRPr="008B5E45">
        <w:rPr>
          <w:lang w:val="en-US"/>
        </w:rPr>
        <w:t xml:space="preserve"> Phase change materials. Science and applications. Springer </w:t>
      </w:r>
      <w:proofErr w:type="spellStart"/>
      <w:r w:rsidRPr="008B5E45">
        <w:rPr>
          <w:lang w:val="en-US"/>
        </w:rPr>
        <w:t>Science+Business</w:t>
      </w:r>
      <w:proofErr w:type="spellEnd"/>
      <w:r w:rsidRPr="008B5E45">
        <w:rPr>
          <w:lang w:val="en-US"/>
        </w:rPr>
        <w:t xml:space="preserve"> Media, 2009.</w:t>
      </w:r>
    </w:p>
    <w:p w:rsidR="008B5E45" w:rsidRPr="008B5E45" w:rsidRDefault="008B5E45" w:rsidP="008B5E45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8B5E45">
        <w:rPr>
          <w:lang w:val="en-US"/>
        </w:rPr>
        <w:t>S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Kozyukhin</w:t>
      </w:r>
      <w:proofErr w:type="spellEnd"/>
      <w:r>
        <w:rPr>
          <w:lang w:val="en-US"/>
        </w:rPr>
        <w:t xml:space="preserve">, </w:t>
      </w:r>
      <w:r w:rsidRPr="008B5E45">
        <w:rPr>
          <w:lang w:val="en-US"/>
        </w:rPr>
        <w:t>I</w:t>
      </w:r>
      <w:r>
        <w:rPr>
          <w:lang w:val="en-US"/>
        </w:rPr>
        <w:t>.</w:t>
      </w:r>
      <w:r w:rsidRPr="008B5E45">
        <w:rPr>
          <w:lang w:val="en-US"/>
        </w:rPr>
        <w:t>I. Nikolaev</w:t>
      </w:r>
      <w:r>
        <w:rPr>
          <w:lang w:val="en-US"/>
        </w:rPr>
        <w:t>,</w:t>
      </w:r>
      <w:r w:rsidRPr="008B5E45">
        <w:rPr>
          <w:lang w:val="en-US"/>
        </w:rPr>
        <w:t xml:space="preserve"> P</w:t>
      </w:r>
      <w:r>
        <w:rPr>
          <w:lang w:val="en-US"/>
        </w:rPr>
        <w:t>.</w:t>
      </w:r>
      <w:r w:rsidRPr="008B5E45">
        <w:rPr>
          <w:lang w:val="en-US"/>
        </w:rPr>
        <w:t xml:space="preserve">I. </w:t>
      </w:r>
      <w:proofErr w:type="spellStart"/>
      <w:r w:rsidRPr="008B5E45">
        <w:rPr>
          <w:lang w:val="en-US"/>
        </w:rPr>
        <w:t>Lazarenko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G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Valkovskiy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O</w:t>
      </w:r>
      <w:r>
        <w:rPr>
          <w:lang w:val="en-US"/>
        </w:rPr>
        <w:t>.</w:t>
      </w:r>
      <w:r w:rsidRPr="008B5E45">
        <w:rPr>
          <w:lang w:val="en-US"/>
        </w:rPr>
        <w:t xml:space="preserve"> </w:t>
      </w:r>
      <w:proofErr w:type="spellStart"/>
      <w:r w:rsidRPr="008B5E45">
        <w:rPr>
          <w:lang w:val="en-US"/>
        </w:rPr>
        <w:t>Konovalov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A</w:t>
      </w:r>
      <w:r>
        <w:rPr>
          <w:lang w:val="en-US"/>
        </w:rPr>
        <w:t>.</w:t>
      </w:r>
      <w:r w:rsidRPr="008B5E45">
        <w:rPr>
          <w:lang w:val="en-US"/>
        </w:rPr>
        <w:t xml:space="preserve">V. </w:t>
      </w:r>
      <w:proofErr w:type="spellStart"/>
      <w:r w:rsidRPr="008B5E45">
        <w:rPr>
          <w:lang w:val="en-US"/>
        </w:rPr>
        <w:t>Kolobov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N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Grigoryeva</w:t>
      </w:r>
      <w:proofErr w:type="spellEnd"/>
      <w:r w:rsidRPr="008B5E45">
        <w:rPr>
          <w:lang w:val="en-US"/>
        </w:rPr>
        <w:t>. Direct observation of amorphous to crystalline phase transitions in Ge–Sb–</w:t>
      </w:r>
      <w:proofErr w:type="spellStart"/>
      <w:r w:rsidRPr="008B5E45">
        <w:rPr>
          <w:lang w:val="en-US"/>
        </w:rPr>
        <w:t>Te</w:t>
      </w:r>
      <w:proofErr w:type="spellEnd"/>
      <w:r w:rsidRPr="008B5E45">
        <w:rPr>
          <w:lang w:val="en-US"/>
        </w:rPr>
        <w:t xml:space="preserve"> thin films by grazing incidence X-ray diffraction method //Journal of Materials Science: Materials in Electronics. 2020, Vol. 31, </w:t>
      </w:r>
      <w:bookmarkStart w:id="3" w:name="_Hlk190178770"/>
      <w:r w:rsidRPr="008B5E45">
        <w:rPr>
          <w:lang w:val="en-US"/>
        </w:rPr>
        <w:t xml:space="preserve">№. </w:t>
      </w:r>
      <w:bookmarkEnd w:id="3"/>
      <w:r w:rsidRPr="008B5E45">
        <w:rPr>
          <w:lang w:val="en-US"/>
        </w:rPr>
        <w:t xml:space="preserve">13, </w:t>
      </w:r>
      <w:r w:rsidR="005B71E9">
        <w:rPr>
          <w:lang w:val="en-US"/>
        </w:rPr>
        <w:t>p</w:t>
      </w:r>
      <w:r w:rsidRPr="008B5E45">
        <w:rPr>
          <w:lang w:val="en-US"/>
        </w:rPr>
        <w:t>p. 10196-10206.</w:t>
      </w:r>
    </w:p>
    <w:p w:rsidR="0069604F" w:rsidRDefault="007D5787" w:rsidP="007D5787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7D5787">
        <w:rPr>
          <w:lang w:val="en-US"/>
        </w:rPr>
        <w:t xml:space="preserve">P. Guo, A.M. </w:t>
      </w:r>
      <w:proofErr w:type="spellStart"/>
      <w:r w:rsidRPr="007D5787">
        <w:rPr>
          <w:lang w:val="en-US"/>
        </w:rPr>
        <w:t>Sarangan</w:t>
      </w:r>
      <w:proofErr w:type="spellEnd"/>
      <w:r w:rsidRPr="007D5787">
        <w:rPr>
          <w:lang w:val="en-US"/>
        </w:rPr>
        <w:t>, I. Agha</w:t>
      </w:r>
      <w:r w:rsidR="004477CF" w:rsidRPr="004477CF">
        <w:rPr>
          <w:lang w:val="en-US"/>
        </w:rPr>
        <w:t>. A review of germanium-antimony-telluride phase change materials for non-volatile memories and optical modulators</w:t>
      </w:r>
      <w:r w:rsidRPr="007D5787">
        <w:rPr>
          <w:lang w:val="en-US"/>
        </w:rPr>
        <w:t>.</w:t>
      </w:r>
      <w:r w:rsidR="004477CF" w:rsidRPr="004477CF">
        <w:rPr>
          <w:lang w:val="en-US"/>
        </w:rPr>
        <w:t xml:space="preserve"> // Applied sciences</w:t>
      </w:r>
      <w:r w:rsidRPr="007D5787">
        <w:rPr>
          <w:lang w:val="en-US"/>
        </w:rPr>
        <w:t>,</w:t>
      </w:r>
      <w:r w:rsidR="004477CF" w:rsidRPr="004477CF">
        <w:rPr>
          <w:lang w:val="en-US"/>
        </w:rPr>
        <w:t xml:space="preserve"> 2019</w:t>
      </w:r>
      <w:r w:rsidRPr="007D5787">
        <w:rPr>
          <w:lang w:val="en-US"/>
        </w:rPr>
        <w:t xml:space="preserve">, </w:t>
      </w:r>
      <w:r w:rsidR="004477CF" w:rsidRPr="004477CF">
        <w:rPr>
          <w:lang w:val="en-US"/>
        </w:rPr>
        <w:t>V</w:t>
      </w:r>
      <w:r w:rsidR="0082146E">
        <w:rPr>
          <w:lang w:val="en-US"/>
        </w:rPr>
        <w:t>ol</w:t>
      </w:r>
      <w:r w:rsidR="004477CF" w:rsidRPr="004477CF">
        <w:rPr>
          <w:lang w:val="en-US"/>
        </w:rPr>
        <w:t>. 9</w:t>
      </w:r>
      <w:r w:rsidR="0082146E">
        <w:rPr>
          <w:lang w:val="en-US"/>
        </w:rPr>
        <w:t>,</w:t>
      </w:r>
      <w:r w:rsidR="004477CF" w:rsidRPr="004477CF">
        <w:rPr>
          <w:lang w:val="en-US"/>
        </w:rPr>
        <w:t xml:space="preserve"> </w:t>
      </w:r>
      <w:r w:rsidR="0082146E" w:rsidRPr="0082146E">
        <w:rPr>
          <w:lang w:val="en-US"/>
        </w:rPr>
        <w:t>№.</w:t>
      </w:r>
      <w:r w:rsidR="004477CF" w:rsidRPr="004477CF">
        <w:rPr>
          <w:lang w:val="en-US"/>
        </w:rPr>
        <w:t xml:space="preserve"> 3. </w:t>
      </w:r>
      <w:r w:rsidR="0082146E" w:rsidRPr="0082146E">
        <w:rPr>
          <w:lang w:val="en-US"/>
        </w:rPr>
        <w:t>p.</w:t>
      </w:r>
      <w:r w:rsidR="0082146E">
        <w:rPr>
          <w:lang w:val="en-US"/>
        </w:rPr>
        <w:t xml:space="preserve"> </w:t>
      </w:r>
      <w:r w:rsidR="004477CF" w:rsidRPr="004477CF">
        <w:rPr>
          <w:lang w:val="en-US"/>
        </w:rPr>
        <w:t>530.</w:t>
      </w:r>
    </w:p>
    <w:p w:rsidR="007D5787" w:rsidRPr="004477CF" w:rsidRDefault="007D5787" w:rsidP="007D5787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7D5787">
        <w:rPr>
          <w:lang w:val="en-US"/>
        </w:rPr>
        <w:t>S.G. Sarwat. Materials science and engineering of phase change random access memory. // Materials Science and Technology</w:t>
      </w:r>
      <w:r w:rsidR="0082146E">
        <w:rPr>
          <w:lang w:val="en-US"/>
        </w:rPr>
        <w:t>,</w:t>
      </w:r>
      <w:r w:rsidRPr="007D5787">
        <w:rPr>
          <w:lang w:val="en-US"/>
        </w:rPr>
        <w:t xml:space="preserve"> 2017</w:t>
      </w:r>
      <w:r w:rsidR="0082146E">
        <w:rPr>
          <w:lang w:val="en-US"/>
        </w:rPr>
        <w:t>,</w:t>
      </w:r>
      <w:r w:rsidRPr="007D5787">
        <w:rPr>
          <w:lang w:val="en-US"/>
        </w:rPr>
        <w:t xml:space="preserve"> V</w:t>
      </w:r>
      <w:r w:rsidR="0082146E">
        <w:rPr>
          <w:lang w:val="en-US"/>
        </w:rPr>
        <w:t>ol</w:t>
      </w:r>
      <w:r w:rsidRPr="007D5787">
        <w:rPr>
          <w:lang w:val="en-US"/>
        </w:rPr>
        <w:t>. 33</w:t>
      </w:r>
      <w:r w:rsidR="0082146E">
        <w:rPr>
          <w:lang w:val="en-US"/>
        </w:rPr>
        <w:t>,</w:t>
      </w:r>
      <w:r w:rsidRPr="007D5787">
        <w:rPr>
          <w:lang w:val="en-US"/>
        </w:rPr>
        <w:t xml:space="preserve"> </w:t>
      </w:r>
      <w:r w:rsidR="0082146E" w:rsidRPr="0082146E">
        <w:rPr>
          <w:lang w:val="en-US"/>
        </w:rPr>
        <w:t>№.</w:t>
      </w:r>
      <w:r w:rsidRPr="007D5787">
        <w:rPr>
          <w:lang w:val="en-US"/>
        </w:rPr>
        <w:t xml:space="preserve"> 16</w:t>
      </w:r>
      <w:r w:rsidR="0082146E">
        <w:rPr>
          <w:lang w:val="en-US"/>
        </w:rPr>
        <w:t>,</w:t>
      </w:r>
      <w:r w:rsidRPr="007D5787">
        <w:rPr>
          <w:lang w:val="en-US"/>
        </w:rPr>
        <w:t xml:space="preserve"> </w:t>
      </w:r>
      <w:r w:rsidR="0082146E">
        <w:rPr>
          <w:lang w:val="en-US"/>
        </w:rPr>
        <w:t>pp</w:t>
      </w:r>
      <w:r w:rsidRPr="007D5787">
        <w:rPr>
          <w:lang w:val="en-US"/>
        </w:rPr>
        <w:t>. 1890-1906.</w:t>
      </w:r>
    </w:p>
    <w:p w:rsidR="005B71E9" w:rsidRPr="007D5787" w:rsidRDefault="007D5787" w:rsidP="007D5787">
      <w:pPr>
        <w:numPr>
          <w:ilvl w:val="0"/>
          <w:numId w:val="1"/>
        </w:numPr>
        <w:ind w:left="357" w:firstLine="0"/>
        <w:rPr>
          <w:lang w:val="en-US"/>
        </w:rPr>
      </w:pPr>
      <w:r w:rsidRPr="007D5787">
        <w:rPr>
          <w:lang w:val="en-US"/>
        </w:rPr>
        <w:t>S.T. Han, Y. Zhou (Eds.)</w:t>
      </w:r>
      <w:r w:rsidR="005B71E9" w:rsidRPr="007D5787">
        <w:rPr>
          <w:lang w:val="en-US"/>
        </w:rPr>
        <w:t xml:space="preserve"> </w:t>
      </w:r>
      <w:r w:rsidRPr="007D5787">
        <w:rPr>
          <w:lang w:val="en-US"/>
        </w:rPr>
        <w:t>Photo-Electroactive Non-Volatile Memories for Data Storage and Neuromorphic Computing</w:t>
      </w:r>
      <w:r w:rsidR="005B71E9" w:rsidRPr="007D5787">
        <w:rPr>
          <w:lang w:val="en-US"/>
        </w:rPr>
        <w:t xml:space="preserve">. </w:t>
      </w:r>
      <w:r w:rsidRPr="007D5787">
        <w:rPr>
          <w:lang w:val="en-US"/>
        </w:rPr>
        <w:t>Woodhead</w:t>
      </w:r>
      <w:r>
        <w:t xml:space="preserve"> </w:t>
      </w:r>
      <w:r w:rsidRPr="007D5787">
        <w:rPr>
          <w:lang w:val="en-US"/>
        </w:rPr>
        <w:t>Publishing</w:t>
      </w:r>
      <w:r w:rsidR="005B71E9" w:rsidRPr="007D5787">
        <w:rPr>
          <w:lang w:val="en-US"/>
        </w:rPr>
        <w:t xml:space="preserve">, </w:t>
      </w:r>
      <w:r>
        <w:t>2020</w:t>
      </w:r>
      <w:r w:rsidR="005B71E9" w:rsidRPr="007D5787">
        <w:rPr>
          <w:lang w:val="en-US"/>
        </w:rPr>
        <w:t>.</w:t>
      </w:r>
    </w:p>
    <w:p w:rsidR="005B71E9" w:rsidRPr="005B71E9" w:rsidRDefault="00E31CED" w:rsidP="005B71E9">
      <w:pPr>
        <w:numPr>
          <w:ilvl w:val="0"/>
          <w:numId w:val="1"/>
        </w:numPr>
        <w:ind w:left="357" w:firstLine="0"/>
        <w:rPr>
          <w:lang w:val="en-US"/>
        </w:rPr>
      </w:pPr>
      <w:r w:rsidRPr="00E31CED">
        <w:rPr>
          <w:lang w:val="en-US"/>
        </w:rPr>
        <w:t>A</w:t>
      </w:r>
      <w:r>
        <w:rPr>
          <w:lang w:val="en-US"/>
        </w:rPr>
        <w:t>.</w:t>
      </w:r>
      <w:r w:rsidRPr="00E31CED">
        <w:rPr>
          <w:lang w:val="en-US"/>
        </w:rPr>
        <w:t xml:space="preserve"> Caretta, B</w:t>
      </w:r>
      <w:r>
        <w:rPr>
          <w:lang w:val="en-US"/>
        </w:rPr>
        <w:t>.</w:t>
      </w:r>
      <w:r w:rsidRPr="00E31CED">
        <w:rPr>
          <w:lang w:val="en-US"/>
        </w:rPr>
        <w:t xml:space="preserve"> </w:t>
      </w:r>
      <w:proofErr w:type="spellStart"/>
      <w:r w:rsidRPr="00E31CED">
        <w:rPr>
          <w:lang w:val="en-US"/>
        </w:rPr>
        <w:t>Casarin</w:t>
      </w:r>
      <w:proofErr w:type="spellEnd"/>
      <w:r w:rsidRPr="00E31CED">
        <w:rPr>
          <w:lang w:val="en-US"/>
        </w:rPr>
        <w:t>, B</w:t>
      </w:r>
      <w:r>
        <w:rPr>
          <w:lang w:val="en-US"/>
        </w:rPr>
        <w:t>.</w:t>
      </w:r>
      <w:r w:rsidRPr="00E31CED">
        <w:rPr>
          <w:lang w:val="en-US"/>
        </w:rPr>
        <w:t xml:space="preserve"> Chen, B</w:t>
      </w:r>
      <w:r>
        <w:rPr>
          <w:lang w:val="en-US"/>
        </w:rPr>
        <w:t>.</w:t>
      </w:r>
      <w:r w:rsidRPr="00E31CED">
        <w:rPr>
          <w:lang w:val="en-US"/>
        </w:rPr>
        <w:t>J</w:t>
      </w:r>
      <w:r>
        <w:rPr>
          <w:lang w:val="en-US"/>
        </w:rPr>
        <w:t>.</w:t>
      </w:r>
      <w:r w:rsidRPr="00E31CED">
        <w:rPr>
          <w:lang w:val="en-US"/>
        </w:rPr>
        <w:t xml:space="preserve"> </w:t>
      </w:r>
      <w:proofErr w:type="spellStart"/>
      <w:r w:rsidRPr="00E31CED">
        <w:rPr>
          <w:lang w:val="en-US"/>
        </w:rPr>
        <w:t>Kooi</w:t>
      </w:r>
      <w:proofErr w:type="spellEnd"/>
      <w:r w:rsidRPr="00E31CED">
        <w:rPr>
          <w:lang w:val="en-US"/>
        </w:rPr>
        <w:t>, M</w:t>
      </w:r>
      <w:r>
        <w:rPr>
          <w:lang w:val="en-US"/>
        </w:rPr>
        <w:t>.</w:t>
      </w:r>
      <w:r w:rsidRPr="00E31CED">
        <w:rPr>
          <w:lang w:val="en-US"/>
        </w:rPr>
        <w:t xml:space="preserve"> </w:t>
      </w:r>
      <w:proofErr w:type="spellStart"/>
      <w:r w:rsidRPr="00E31CED">
        <w:rPr>
          <w:lang w:val="en-US"/>
        </w:rPr>
        <w:t>Malvestuto</w:t>
      </w:r>
      <w:proofErr w:type="spellEnd"/>
      <w:r w:rsidRPr="00E31CED">
        <w:rPr>
          <w:lang w:val="en-US"/>
        </w:rPr>
        <w:t>. Ultrafast response of Ge</w:t>
      </w:r>
      <w:r w:rsidRPr="00E31CED">
        <w:rPr>
          <w:vertAlign w:val="subscript"/>
          <w:lang w:val="en-US"/>
        </w:rPr>
        <w:t>2</w:t>
      </w:r>
      <w:r w:rsidRPr="00E31CED">
        <w:rPr>
          <w:lang w:val="en-US"/>
        </w:rPr>
        <w:t>Sb</w:t>
      </w:r>
      <w:r w:rsidRPr="00E31CED">
        <w:rPr>
          <w:vertAlign w:val="subscript"/>
          <w:lang w:val="en-US"/>
        </w:rPr>
        <w:t>2</w:t>
      </w:r>
      <w:r w:rsidRPr="00E31CED">
        <w:rPr>
          <w:lang w:val="en-US"/>
        </w:rPr>
        <w:t>Te</w:t>
      </w:r>
      <w:r w:rsidRPr="00E31CED">
        <w:rPr>
          <w:vertAlign w:val="subscript"/>
          <w:lang w:val="en-US"/>
        </w:rPr>
        <w:t>5</w:t>
      </w:r>
      <w:r w:rsidRPr="00E31CED">
        <w:rPr>
          <w:lang w:val="en-US"/>
        </w:rPr>
        <w:t xml:space="preserve"> nanoparticles: The benefits of low energy amorphization switching with the same read/write speed of bulk memories //APL Materials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2023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</w:t>
      </w:r>
      <w:r w:rsidR="0082146E">
        <w:rPr>
          <w:lang w:val="en-US"/>
        </w:rPr>
        <w:t>Vol</w:t>
      </w:r>
      <w:r w:rsidRPr="00E31CED">
        <w:rPr>
          <w:lang w:val="en-US"/>
        </w:rPr>
        <w:t>. 11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</w:t>
      </w:r>
      <w:r w:rsidR="0082146E">
        <w:rPr>
          <w:lang w:val="en-US"/>
        </w:rPr>
        <w:t>p.</w:t>
      </w:r>
      <w:r w:rsidRPr="00E31CED">
        <w:rPr>
          <w:lang w:val="en-US"/>
        </w:rPr>
        <w:t xml:space="preserve"> 071117.</w:t>
      </w:r>
    </w:p>
    <w:p w:rsidR="008B5E45" w:rsidRDefault="00E31CED" w:rsidP="005B71E9">
      <w:pPr>
        <w:numPr>
          <w:ilvl w:val="0"/>
          <w:numId w:val="1"/>
        </w:numPr>
        <w:ind w:left="357" w:firstLine="0"/>
        <w:contextualSpacing/>
        <w:jc w:val="both"/>
      </w:pPr>
      <w:r w:rsidRPr="00E31CED">
        <w:t>А.А. Бурцев, В.А. Михалевский, А.А. Невзоров, А.В. Киселев, М.Р. Конникова, В.В. Ионин, Н.Н. Елисеев, А.А. Лотин</w:t>
      </w:r>
      <w:r>
        <w:t xml:space="preserve">. </w:t>
      </w:r>
      <w:r w:rsidRPr="00E31CED">
        <w:t xml:space="preserve">Получение наночастиц фазоизменяемого материала </w:t>
      </w:r>
      <w:r w:rsidRPr="00E31CED">
        <w:rPr>
          <w:lang w:val="en-US"/>
        </w:rPr>
        <w:t>Ge</w:t>
      </w:r>
      <w:r w:rsidRPr="00E31CED">
        <w:rPr>
          <w:vertAlign w:val="subscript"/>
        </w:rPr>
        <w:t>2</w:t>
      </w:r>
      <w:r w:rsidRPr="00E31CED">
        <w:rPr>
          <w:lang w:val="en-US"/>
        </w:rPr>
        <w:t>Sb</w:t>
      </w:r>
      <w:r w:rsidRPr="00E31CED">
        <w:rPr>
          <w:vertAlign w:val="subscript"/>
        </w:rPr>
        <w:t>2</w:t>
      </w:r>
      <w:proofErr w:type="spellStart"/>
      <w:r w:rsidRPr="00E31CED">
        <w:rPr>
          <w:lang w:val="en-US"/>
        </w:rPr>
        <w:t>Te</w:t>
      </w:r>
      <w:proofErr w:type="spellEnd"/>
      <w:r w:rsidRPr="00E31CED">
        <w:rPr>
          <w:vertAlign w:val="subscript"/>
        </w:rPr>
        <w:t>5</w:t>
      </w:r>
      <w:r w:rsidRPr="00E31CED">
        <w:t xml:space="preserve"> методом прямого </w:t>
      </w:r>
      <w:proofErr w:type="spellStart"/>
      <w:r w:rsidRPr="00E31CED">
        <w:t>лазерноиндуцированного</w:t>
      </w:r>
      <w:proofErr w:type="spellEnd"/>
      <w:r w:rsidRPr="00E31CED">
        <w:t xml:space="preserve"> переноса</w:t>
      </w:r>
      <w:r w:rsidR="005B71E9" w:rsidRPr="00E31CED">
        <w:t>.</w:t>
      </w:r>
      <w:r>
        <w:t xml:space="preserve"> </w:t>
      </w:r>
      <w:r w:rsidRPr="00E31CED">
        <w:t>// Физико-химические аспекты изучения кластеров, наноструктур и наноматериалов</w:t>
      </w:r>
      <w:r w:rsidR="0082146E" w:rsidRPr="0082146E">
        <w:t>,</w:t>
      </w:r>
      <w:r w:rsidRPr="00E31CED">
        <w:t xml:space="preserve"> 2024</w:t>
      </w:r>
      <w:r w:rsidR="0082146E" w:rsidRPr="0082146E">
        <w:t>,</w:t>
      </w:r>
      <w:r w:rsidRPr="00E31CED">
        <w:t xml:space="preserve"> </w:t>
      </w:r>
      <w:r w:rsidR="0082146E" w:rsidRPr="0082146E">
        <w:t>№.</w:t>
      </w:r>
      <w:r w:rsidRPr="00E31CED">
        <w:t xml:space="preserve"> 16</w:t>
      </w:r>
      <w:r w:rsidR="0082146E">
        <w:rPr>
          <w:lang w:val="en-US"/>
        </w:rPr>
        <w:t>,</w:t>
      </w:r>
      <w:r w:rsidRPr="00E31CED">
        <w:t xml:space="preserve"> </w:t>
      </w:r>
      <w:r w:rsidR="0082146E">
        <w:rPr>
          <w:lang w:val="en-US"/>
        </w:rPr>
        <w:t>c</w:t>
      </w:r>
      <w:r w:rsidRPr="00E31CED">
        <w:t>. 612-620.</w:t>
      </w:r>
    </w:p>
    <w:p w:rsidR="00E31CED" w:rsidRPr="0082146E" w:rsidRDefault="00E31CED" w:rsidP="005B71E9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E31CED">
        <w:rPr>
          <w:lang w:val="en-US"/>
        </w:rPr>
        <w:t>A</w:t>
      </w:r>
      <w:r w:rsidRPr="00E31CED">
        <w:t>.</w:t>
      </w:r>
      <w:r w:rsidRPr="00E31CED">
        <w:rPr>
          <w:lang w:val="en-US"/>
        </w:rPr>
        <w:t>A</w:t>
      </w:r>
      <w:r w:rsidRPr="00E31CED">
        <w:t xml:space="preserve">. </w:t>
      </w:r>
      <w:proofErr w:type="spellStart"/>
      <w:r w:rsidRPr="00E31CED">
        <w:rPr>
          <w:lang w:val="en-US"/>
        </w:rPr>
        <w:t>Nevzorov</w:t>
      </w:r>
      <w:proofErr w:type="spellEnd"/>
      <w:r w:rsidRPr="00E31CED">
        <w:t xml:space="preserve">, </w:t>
      </w:r>
      <w:r w:rsidRPr="00E31CED">
        <w:rPr>
          <w:lang w:val="en-US"/>
        </w:rPr>
        <w:t>A</w:t>
      </w:r>
      <w:r>
        <w:t>.</w:t>
      </w:r>
      <w:r w:rsidRPr="00E31CED">
        <w:rPr>
          <w:lang w:val="en-US"/>
        </w:rPr>
        <w:t>A</w:t>
      </w:r>
      <w:r>
        <w:t>.</w:t>
      </w:r>
      <w:r w:rsidRPr="00E31CED">
        <w:t xml:space="preserve"> </w:t>
      </w:r>
      <w:r w:rsidRPr="00E31CED">
        <w:rPr>
          <w:lang w:val="en-US"/>
        </w:rPr>
        <w:t>Burtsev</w:t>
      </w:r>
      <w:r w:rsidRPr="00E31CED">
        <w:t xml:space="preserve">, </w:t>
      </w:r>
      <w:r w:rsidRPr="00E31CED">
        <w:rPr>
          <w:lang w:val="en-US"/>
        </w:rPr>
        <w:t>A</w:t>
      </w:r>
      <w:r>
        <w:t>.</w:t>
      </w:r>
      <w:r w:rsidRPr="00E31CED">
        <w:rPr>
          <w:lang w:val="en-US"/>
        </w:rPr>
        <w:t>V</w:t>
      </w:r>
      <w:r>
        <w:t>.</w:t>
      </w:r>
      <w:r w:rsidRPr="00E31CED">
        <w:t xml:space="preserve"> </w:t>
      </w:r>
      <w:r w:rsidRPr="00E31CED">
        <w:rPr>
          <w:lang w:val="en-US"/>
        </w:rPr>
        <w:t>Kiselev</w:t>
      </w:r>
      <w:r w:rsidRPr="00E31CED">
        <w:t xml:space="preserve">, </w:t>
      </w:r>
      <w:r w:rsidRPr="00E31CED">
        <w:rPr>
          <w:lang w:val="en-US"/>
        </w:rPr>
        <w:t>V</w:t>
      </w:r>
      <w:r>
        <w:t>.</w:t>
      </w:r>
      <w:r w:rsidRPr="00E31CED">
        <w:rPr>
          <w:lang w:val="en-US"/>
        </w:rPr>
        <w:t>A</w:t>
      </w:r>
      <w:r>
        <w:t>.</w:t>
      </w:r>
      <w:r w:rsidRPr="00E31CED">
        <w:t xml:space="preserve"> </w:t>
      </w:r>
      <w:proofErr w:type="spellStart"/>
      <w:r w:rsidRPr="00E31CED">
        <w:rPr>
          <w:lang w:val="en-US"/>
        </w:rPr>
        <w:t>Mikhalevsky</w:t>
      </w:r>
      <w:proofErr w:type="spellEnd"/>
      <w:r w:rsidRPr="00E31CED">
        <w:t xml:space="preserve">, </w:t>
      </w:r>
      <w:r w:rsidRPr="00E31CED">
        <w:rPr>
          <w:lang w:val="en-US"/>
        </w:rPr>
        <w:t>V</w:t>
      </w:r>
      <w:r>
        <w:t>.</w:t>
      </w:r>
      <w:r w:rsidRPr="00E31CED">
        <w:rPr>
          <w:lang w:val="en-US"/>
        </w:rPr>
        <w:t>V</w:t>
      </w:r>
      <w:r>
        <w:t>.</w:t>
      </w:r>
      <w:r w:rsidRPr="00E31CED">
        <w:t xml:space="preserve"> </w:t>
      </w:r>
      <w:r w:rsidRPr="00E31CED">
        <w:rPr>
          <w:lang w:val="en-US"/>
        </w:rPr>
        <w:t>Ionin</w:t>
      </w:r>
      <w:r w:rsidRPr="00E31CED">
        <w:t xml:space="preserve">, </w:t>
      </w:r>
      <w:r w:rsidRPr="00E31CED">
        <w:rPr>
          <w:lang w:val="en-US"/>
        </w:rPr>
        <w:t>N</w:t>
      </w:r>
      <w:r>
        <w:t>.</w:t>
      </w:r>
      <w:r w:rsidRPr="00E31CED">
        <w:rPr>
          <w:lang w:val="en-US"/>
        </w:rPr>
        <w:t>N</w:t>
      </w:r>
      <w:r>
        <w:t>.</w:t>
      </w:r>
      <w:r w:rsidRPr="00E31CED">
        <w:t xml:space="preserve"> </w:t>
      </w:r>
      <w:proofErr w:type="spellStart"/>
      <w:r w:rsidRPr="00E31CED">
        <w:rPr>
          <w:lang w:val="en-US"/>
        </w:rPr>
        <w:t>Eliseev</w:t>
      </w:r>
      <w:proofErr w:type="spellEnd"/>
      <w:r w:rsidRPr="00E31CED">
        <w:t xml:space="preserve">, </w:t>
      </w:r>
      <w:r w:rsidRPr="00E31CED">
        <w:rPr>
          <w:lang w:val="en-US"/>
        </w:rPr>
        <w:t>A</w:t>
      </w:r>
      <w:r>
        <w:t>.</w:t>
      </w:r>
      <w:r w:rsidRPr="00E31CED">
        <w:rPr>
          <w:lang w:val="en-US"/>
        </w:rPr>
        <w:t>A</w:t>
      </w:r>
      <w:r>
        <w:t>.</w:t>
      </w:r>
      <w:r w:rsidRPr="00E31CED">
        <w:t xml:space="preserve"> </w:t>
      </w:r>
      <w:proofErr w:type="spellStart"/>
      <w:r w:rsidRPr="00E31CED">
        <w:rPr>
          <w:lang w:val="en-US"/>
        </w:rPr>
        <w:t>Lotin</w:t>
      </w:r>
      <w:proofErr w:type="spellEnd"/>
      <w:r w:rsidRPr="00E31CED">
        <w:t xml:space="preserve">. </w:t>
      </w:r>
      <w:r w:rsidRPr="00E31CED">
        <w:rPr>
          <w:lang w:val="en-US"/>
        </w:rPr>
        <w:t>Chaotic computing cell based on nanostructured phase-change materials //Journal of Computational Electronics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2024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</w:t>
      </w:r>
      <w:r w:rsidR="0082146E">
        <w:rPr>
          <w:lang w:val="en-US"/>
        </w:rPr>
        <w:t>Vol</w:t>
      </w:r>
      <w:r w:rsidRPr="00E31CED">
        <w:rPr>
          <w:lang w:val="en-US"/>
        </w:rPr>
        <w:t>. 23</w:t>
      </w:r>
      <w:r w:rsidR="0082146E">
        <w:rPr>
          <w:lang w:val="en-US"/>
        </w:rPr>
        <w:t>,</w:t>
      </w:r>
      <w:r w:rsidRPr="00E31CED">
        <w:rPr>
          <w:lang w:val="en-US"/>
        </w:rPr>
        <w:t xml:space="preserve"> №. </w:t>
      </w:r>
      <w:r w:rsidRPr="0082146E">
        <w:rPr>
          <w:lang w:val="en-US"/>
        </w:rPr>
        <w:t>6</w:t>
      </w:r>
      <w:r w:rsidR="0082146E">
        <w:rPr>
          <w:lang w:val="en-US"/>
        </w:rPr>
        <w:t>,</w:t>
      </w:r>
      <w:r w:rsidRPr="0082146E">
        <w:rPr>
          <w:lang w:val="en-US"/>
        </w:rPr>
        <w:t xml:space="preserve"> </w:t>
      </w:r>
      <w:r w:rsidR="0082146E">
        <w:rPr>
          <w:lang w:val="en-US"/>
        </w:rPr>
        <w:t>pp</w:t>
      </w:r>
      <w:r w:rsidRPr="0082146E">
        <w:rPr>
          <w:lang w:val="en-US"/>
        </w:rPr>
        <w:t>. 1448-1454.</w:t>
      </w:r>
    </w:p>
    <w:p w:rsidR="00E31CED" w:rsidRPr="0082146E" w:rsidRDefault="00257195" w:rsidP="005B71E9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257195">
        <w:rPr>
          <w:lang w:val="en-US"/>
        </w:rPr>
        <w:t>C</w:t>
      </w:r>
      <w:r w:rsidRPr="0082146E">
        <w:rPr>
          <w:lang w:val="en-US"/>
        </w:rPr>
        <w:t>.</w:t>
      </w:r>
      <w:r w:rsidRPr="00257195">
        <w:rPr>
          <w:lang w:val="en-US"/>
        </w:rPr>
        <w:t>M</w:t>
      </w:r>
      <w:r w:rsidRPr="0082146E">
        <w:rPr>
          <w:lang w:val="en-US"/>
        </w:rPr>
        <w:t>.</w:t>
      </w:r>
      <w:r w:rsidRPr="00257195">
        <w:rPr>
          <w:lang w:val="en-US"/>
        </w:rPr>
        <w:t xml:space="preserve"> Bishop. Training with noise is equivalent to Tikhonov regularization //Neural computation</w:t>
      </w:r>
      <w:r w:rsidR="0082146E">
        <w:rPr>
          <w:lang w:val="en-US"/>
        </w:rPr>
        <w:t>,</w:t>
      </w:r>
      <w:r w:rsidRPr="00257195">
        <w:rPr>
          <w:lang w:val="en-US"/>
        </w:rPr>
        <w:t xml:space="preserve"> 1995</w:t>
      </w:r>
      <w:r w:rsidR="0082146E">
        <w:rPr>
          <w:lang w:val="en-US"/>
        </w:rPr>
        <w:t>,</w:t>
      </w:r>
      <w:r w:rsidRPr="00257195">
        <w:rPr>
          <w:lang w:val="en-US"/>
        </w:rPr>
        <w:t xml:space="preserve"> </w:t>
      </w:r>
      <w:r w:rsidR="0082146E">
        <w:rPr>
          <w:lang w:val="en-US"/>
        </w:rPr>
        <w:t>Vol</w:t>
      </w:r>
      <w:r w:rsidRPr="00257195">
        <w:rPr>
          <w:lang w:val="en-US"/>
        </w:rPr>
        <w:t>. 7</w:t>
      </w:r>
      <w:r w:rsidR="0082146E">
        <w:rPr>
          <w:lang w:val="en-US"/>
        </w:rPr>
        <w:t>,</w:t>
      </w:r>
      <w:r w:rsidRPr="00257195">
        <w:rPr>
          <w:lang w:val="en-US"/>
        </w:rPr>
        <w:t xml:space="preserve"> №. </w:t>
      </w:r>
      <w:r w:rsidRPr="0082146E">
        <w:rPr>
          <w:lang w:val="en-US"/>
        </w:rPr>
        <w:t>1</w:t>
      </w:r>
      <w:r w:rsidR="0082146E">
        <w:rPr>
          <w:lang w:val="en-US"/>
        </w:rPr>
        <w:t>,</w:t>
      </w:r>
      <w:r w:rsidRPr="0082146E">
        <w:rPr>
          <w:lang w:val="en-US"/>
        </w:rPr>
        <w:t xml:space="preserve"> </w:t>
      </w:r>
      <w:r w:rsidR="0082146E">
        <w:rPr>
          <w:lang w:val="en-US"/>
        </w:rPr>
        <w:t>pp</w:t>
      </w:r>
      <w:r w:rsidRPr="0082146E">
        <w:rPr>
          <w:lang w:val="en-US"/>
        </w:rPr>
        <w:t>. 108-116.</w:t>
      </w:r>
    </w:p>
    <w:p w:rsidR="00BE44EF" w:rsidRPr="0082146E" w:rsidRDefault="00BE44EF" w:rsidP="00BE44EF">
      <w:pPr>
        <w:contextualSpacing/>
        <w:jc w:val="both"/>
        <w:rPr>
          <w:lang w:val="en-US"/>
        </w:rPr>
      </w:pPr>
    </w:p>
    <w:sectPr w:rsidR="00BE44EF" w:rsidRPr="0082146E" w:rsidSect="00D856EC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F3A34"/>
    <w:multiLevelType w:val="hybridMultilevel"/>
    <w:tmpl w:val="AD5425D2"/>
    <w:lvl w:ilvl="0" w:tplc="26C6EE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0"/>
    <w:rsid w:val="00002392"/>
    <w:rsid w:val="000137F0"/>
    <w:rsid w:val="00044D7B"/>
    <w:rsid w:val="00096176"/>
    <w:rsid w:val="000A170E"/>
    <w:rsid w:val="000B5F0D"/>
    <w:rsid w:val="000C7165"/>
    <w:rsid w:val="000C72BE"/>
    <w:rsid w:val="00181C81"/>
    <w:rsid w:val="001B4746"/>
    <w:rsid w:val="00257195"/>
    <w:rsid w:val="002729FB"/>
    <w:rsid w:val="0029472E"/>
    <w:rsid w:val="002A04EA"/>
    <w:rsid w:val="002D437F"/>
    <w:rsid w:val="00360737"/>
    <w:rsid w:val="003860E3"/>
    <w:rsid w:val="003C091A"/>
    <w:rsid w:val="003E03D0"/>
    <w:rsid w:val="003E5F90"/>
    <w:rsid w:val="0042161E"/>
    <w:rsid w:val="004477CF"/>
    <w:rsid w:val="00485438"/>
    <w:rsid w:val="004A041F"/>
    <w:rsid w:val="004B2303"/>
    <w:rsid w:val="00502186"/>
    <w:rsid w:val="005A19B4"/>
    <w:rsid w:val="005B71E9"/>
    <w:rsid w:val="005D6AC6"/>
    <w:rsid w:val="005E0AAA"/>
    <w:rsid w:val="006854FE"/>
    <w:rsid w:val="0069604F"/>
    <w:rsid w:val="006B6B9A"/>
    <w:rsid w:val="007D5787"/>
    <w:rsid w:val="0082146E"/>
    <w:rsid w:val="00860BAE"/>
    <w:rsid w:val="00873670"/>
    <w:rsid w:val="008B5E45"/>
    <w:rsid w:val="008E4C06"/>
    <w:rsid w:val="008F474A"/>
    <w:rsid w:val="00903717"/>
    <w:rsid w:val="009446C8"/>
    <w:rsid w:val="00946A04"/>
    <w:rsid w:val="009660EE"/>
    <w:rsid w:val="00984BCC"/>
    <w:rsid w:val="00A010E2"/>
    <w:rsid w:val="00A04FCD"/>
    <w:rsid w:val="00A62285"/>
    <w:rsid w:val="00A84AD8"/>
    <w:rsid w:val="00AA5886"/>
    <w:rsid w:val="00AE71C0"/>
    <w:rsid w:val="00B00288"/>
    <w:rsid w:val="00B14179"/>
    <w:rsid w:val="00B178BF"/>
    <w:rsid w:val="00BC3F49"/>
    <w:rsid w:val="00BE44EF"/>
    <w:rsid w:val="00C61ABE"/>
    <w:rsid w:val="00C64449"/>
    <w:rsid w:val="00C67AD8"/>
    <w:rsid w:val="00C83153"/>
    <w:rsid w:val="00CC4D16"/>
    <w:rsid w:val="00CE1AEF"/>
    <w:rsid w:val="00D20679"/>
    <w:rsid w:val="00D5182C"/>
    <w:rsid w:val="00D56A74"/>
    <w:rsid w:val="00D856EC"/>
    <w:rsid w:val="00DA7169"/>
    <w:rsid w:val="00E31CED"/>
    <w:rsid w:val="00E707B6"/>
    <w:rsid w:val="00E74F7B"/>
    <w:rsid w:val="00E963E1"/>
    <w:rsid w:val="00EC4BAF"/>
    <w:rsid w:val="00EE775D"/>
    <w:rsid w:val="00F0235C"/>
    <w:rsid w:val="00F76FD4"/>
    <w:rsid w:val="00F86F2A"/>
    <w:rsid w:val="00FE14CB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68263"/>
  <w15:chartTrackingRefBased/>
  <w15:docId w15:val="{599CA17F-3096-4DC9-8252-E8498A51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2D437F"/>
  </w:style>
  <w:style w:type="character" w:customStyle="1" w:styleId="textgiven-name">
    <w:name w:val="text given-name"/>
    <w:basedOn w:val="a0"/>
    <w:rsid w:val="002D437F"/>
  </w:style>
  <w:style w:type="character" w:customStyle="1" w:styleId="textsurname">
    <w:name w:val="text surname"/>
    <w:basedOn w:val="a0"/>
    <w:rsid w:val="002D437F"/>
  </w:style>
  <w:style w:type="character" w:styleId="a3">
    <w:name w:val="Hyperlink"/>
    <w:uiPriority w:val="99"/>
    <w:unhideWhenUsed/>
    <w:rsid w:val="0029472E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A62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rkiss20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Термокинетическая модель описания фазовых переходов в халькогенидных сплавах при импульсном лазерном нагреве</vt:lpstr>
    </vt:vector>
  </TitlesOfParts>
  <Company>ВЛГУ</Company>
  <LinksUpToDate>false</LinksUpToDate>
  <CharactersWithSpaces>6515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mailto:murrkiss2009@yandex.ru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Термокинетическая модель описания фазовых переходов в халькогенидных сплавах при импульсном лазерном нагреве</dc:title>
  <dc:subject/>
  <dc:creator>Бурцев Антон Андреевич</dc:creator>
  <cp:keywords/>
  <dc:description/>
  <cp:lastModifiedBy>Lab_210_14</cp:lastModifiedBy>
  <cp:revision>2</cp:revision>
  <dcterms:created xsi:type="dcterms:W3CDTF">2025-02-11T12:13:00Z</dcterms:created>
  <dcterms:modified xsi:type="dcterms:W3CDTF">2025-02-11T12:13:00Z</dcterms:modified>
</cp:coreProperties>
</file>