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26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Селективная абсорбция ионов Na⁺ и Cl⁻ льдом: от молекулярного моделирования к количественному описанию солености льда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Цинявский 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426"/>
        <w:jc w:val="center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Объединенный институт высоких температур РАН,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Московский физико-технический институт (национальный исследовательский университет)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Москва, Россия</w:t>
        <w:br w:type="textWrapping"/>
        <w:t xml:space="preserve">E–mail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tsiniavskii.re@phystech.edu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замерзании соленой воды большая часть примесей, в том числе даже небольшие ионы, такие как Na+ и Cl-, остается в жидкой фазе, т.е. соленость полученного льда оказывается ниже, чем у исходного раствора. Этот эффект лежит в основе перспективного метода очистки воды, а также применяется в очистки некоторых лекарственных препаратов от примесей. [1].</w:t>
      </w:r>
    </w:p>
    <w:p w:rsidR="00000000" w:rsidDel="00000000" w:rsidP="00000000" w:rsidRDefault="00000000" w:rsidRPr="00000000" w14:paraId="00000007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Интересно то, что из пары анион–катион чаще в монокристалл льда встраивается отрицательно заряженная частица. Например, из пары Na+ Cl- в лед 1h чаще встраивается хлор [2]. Это можно объяснить сильной полярностью молекул воды. Молекулы воды вблизи льда по-разному реагируют на приближение иона, ориентируясь к нему либо протонами, либо отрицательно заряжённым кислородом.</w:t>
      </w:r>
    </w:p>
    <w:p w:rsidR="00000000" w:rsidDel="00000000" w:rsidP="00000000" w:rsidRDefault="00000000" w:rsidRPr="00000000" w14:paraId="00000008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изучения селективного встраивания ионов в лёд методом Umbrella Sampling рассчитан потенциал средней силы A(x) (см. рис. 1), действующей на Na+ и Cl- от их расстояния до поверхности льда. Анализ A(x) показал, что первостепенный вклад в вероятность встраивания иона P может оказывать скорость роста льда V. Также различие в профилях A(x) для Na и Cl, указывает на возможно функционально различные зависимости P(V).</w:t>
      </w:r>
    </w:p>
    <w:p w:rsidR="00000000" w:rsidDel="00000000" w:rsidP="00000000" w:rsidRDefault="00000000" w:rsidRPr="00000000" w14:paraId="00000009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Чтобы проверить эти предположения, предложено рассмотреть одномерную броуновскую динамику ионов в неявно заданной воде в присутствии полученного ранее потенциала средней силы, моделирующего наличие льда. Это позволяет моделировать траектории длиной порядка микросекунды и варьировать скоростью роста льда. Данный подход также позволяет рассчитать скорость роста льда, обеспечивающую наибольшую эффективность очищения воды. Также проведена попытка учета возникающего дисбаланса зарядов.</w:t>
      </w:r>
    </w:p>
    <w:p w:rsidR="00000000" w:rsidDel="00000000" w:rsidP="00000000" w:rsidRDefault="00000000" w:rsidRPr="00000000" w14:paraId="0000000A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Расчет профиля энергии произведен в OpenMM с моделью воды TIP4p/ice [3] и моделью ионов Madrid2019 [4].</w:t>
      </w:r>
    </w:p>
    <w:p w:rsidR="00000000" w:rsidDel="00000000" w:rsidP="00000000" w:rsidRDefault="00000000" w:rsidRPr="00000000" w14:paraId="0000000B">
      <w:pPr>
        <w:ind w:firstLine="426"/>
        <w:jc w:val="center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Рис. 1.</w:t>
      </w:r>
      <w:r w:rsidDel="00000000" w:rsidR="00000000" w:rsidRPr="00000000">
        <w:rPr>
          <w:sz w:val="22"/>
          <w:szCs w:val="22"/>
          <w:rtl w:val="0"/>
        </w:rPr>
        <w:t xml:space="preserve">  Рассчитанный потенциал средней силы действующей на ион натрия (синий) и ион хлора (зеленый). Координате z=0 соответствует лёд.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576263</wp:posOffset>
            </wp:positionH>
            <wp:positionV relativeFrom="paragraph">
              <wp:posOffset>125760</wp:posOffset>
            </wp:positionV>
            <wp:extent cx="4541203" cy="2441011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05" r="1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1203" cy="24410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ind w:firstLine="426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426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42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426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09" w:hanging="2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Capellades G., Bonsu J. O., Myerson A. S. Impurity incorporation in solution crystallization: diagnosis, prevention, and control // CrystEngComm. 2022. V. 24(11). P. 1989-2001.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09" w:hanging="283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Rasmussen A., Jannat M., Wang H. Fundamentals of freeze desalination: Critical review of ion inclusion and rejection studies from molecular dynamics perspective //Desalination. 2024. V. 573. P. 117216.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09" w:hanging="283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Abascal J. L. F. [et al.]. A potential model for the study of ices and amorphous water: TIP4P/Ice // The Journal of chemical physics. 2005. V. 122(23): 234511.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09" w:hanging="283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Blazquez S., Conde M. M., Vega C. Scaled charges for ions: An improvement but not the final word for modeling electrolytes in water //The Journal of Chemical Physics. 2023. V. 158(5).</w:t>
      </w:r>
    </w:p>
    <w:p w:rsidR="00000000" w:rsidDel="00000000" w:rsidP="00000000" w:rsidRDefault="00000000" w:rsidRPr="00000000" w14:paraId="00000014">
      <w:pPr>
        <w:ind w:firstLine="426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31.0000000000002" w:tblpY="0"/>
        <w:tblW w:w="10409.498781518869" w:type="dxa"/>
        <w:jc w:val="left"/>
        <w:tblLayout w:type="fixed"/>
        <w:tblLook w:val="0000"/>
      </w:tblPr>
      <w:tblGrid>
        <w:gridCol w:w="100"/>
        <w:gridCol w:w="2513.3746953797177"/>
        <w:gridCol w:w="2513.3746953797177"/>
        <w:gridCol w:w="2513.3746953797177"/>
        <w:gridCol w:w="2513.3746953797177"/>
        <w:gridCol w:w="256"/>
        <w:tblGridChange w:id="0">
          <w:tblGrid>
            <w:gridCol w:w="100"/>
            <w:gridCol w:w="2513.3746953797177"/>
            <w:gridCol w:w="2513.3746953797177"/>
            <w:gridCol w:w="2513.3746953797177"/>
            <w:gridCol w:w="2513.3746953797177"/>
            <w:gridCol w:w="256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firstLine="426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B">
            <w:pPr>
              <w:ind w:firstLine="426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24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