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631FC" w14:textId="77777777" w:rsidR="00D502A6" w:rsidRDefault="007836F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Совместное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действие предпосевной радиационной и химической обработки семян пшеницы</w:t>
      </w:r>
    </w:p>
    <w:p w14:paraId="74C8698F" w14:textId="77777777" w:rsidR="00D502A6" w:rsidRDefault="007836F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Кусак А.А.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Борщеговская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П.Ю.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Близнюк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У.А.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1,2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Зубрицкая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Я.В.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1,2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, Ипатова В.С.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Малюга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А.А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, Черняев А.П.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 xml:space="preserve"> 1,2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Чуликова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Н.С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., Юров Д.С.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2</w:t>
      </w:r>
    </w:p>
    <w:p w14:paraId="47868B0F" w14:textId="77777777" w:rsidR="00D502A6" w:rsidRDefault="007836F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Студент</w:t>
      </w:r>
    </w:p>
    <w:p w14:paraId="0F919EE3" w14:textId="77777777" w:rsidR="00D502A6" w:rsidRDefault="007836F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МГУ имени М.В.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Ломоносова, физический факультет, Москва, Россия</w:t>
      </w:r>
    </w:p>
    <w:p w14:paraId="6089152C" w14:textId="77777777" w:rsidR="00D502A6" w:rsidRDefault="007836F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НИИЯФ имени Д.В.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Скобельцына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 МГУ, Москва, Россия</w:t>
      </w:r>
    </w:p>
    <w:p w14:paraId="05FE275C" w14:textId="77777777" w:rsidR="00D502A6" w:rsidRDefault="007836F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Сибирский федеральный научный центр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агробиотехнологий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РАН,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р.п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Краснообск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 Россия</w:t>
      </w:r>
    </w:p>
    <w:p w14:paraId="023896E5" w14:textId="77777777" w:rsidR="00D502A6" w:rsidRDefault="007836F6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hyperlink r:id="rId7" w:tooltip="mailto:kusak.aa22@physics.msu.ru" w:history="1">
        <w:r>
          <w:rPr>
            <w:rFonts w:ascii="Times New Roman" w:eastAsia="Times New Roman" w:hAnsi="Times New Roman" w:cs="Times New Roman"/>
            <w:i/>
            <w:color w:val="0563C1"/>
            <w:sz w:val="24"/>
            <w:szCs w:val="24"/>
            <w:u w:val="single"/>
          </w:rPr>
          <w:t>kusak.aa22@physics.msu.ru</w:t>
        </w:r>
      </w:hyperlink>
    </w:p>
    <w:p w14:paraId="50017195" w14:textId="77777777" w:rsidR="00D502A6" w:rsidRDefault="007836F6">
      <w:pPr>
        <w:spacing w:after="0" w:line="36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Актуальность исследования повышения качества и урожайности сельскохозяйственных культур обусловлена необходимостью обеспечения продовольственной безопасности. В частности, при применении химических методов защиты и стимуляции встаёт вопрос о сохранении состояния окружающей среды, посредством смягчения нагрузки на неё от используемых препаратов. В данной работе интерес представляет сравнение эффективности радиационного и химического методов предпосевной обработки семян и поиск оптимальных доз при их сочетани</w:t>
      </w:r>
      <w:r>
        <w:rPr>
          <w:rFonts w:ascii="Times New Roman" w:eastAsia="Times New Roman" w:hAnsi="Times New Roman" w:cs="Times New Roman"/>
          <w:sz w:val="24"/>
          <w:szCs w:val="24"/>
        </w:rPr>
        <w:t>и.</w:t>
      </w:r>
    </w:p>
    <w:p w14:paraId="626F4948" w14:textId="77777777" w:rsidR="00D502A6" w:rsidRDefault="007836F6">
      <w:pPr>
        <w:spacing w:after="0" w:line="36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качестве объекта исследования были выбраны семена мягкой яровой пшеницы сорта «Новосибирская 29» с возможным заражением фитопатогенным грибами: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Alternaria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Fusarium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Вipolarissorokiniana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Aspergillus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Penicillium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5B2C11" w14:textId="77777777" w:rsidR="00D502A6" w:rsidRDefault="007836F6">
      <w:pPr>
        <w:spacing w:after="0" w:line="36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Облучение семян проводилось на линейном ускорителе электронов УЭЛР-1-25-Т-001 и рентгеновском аппарате РАП-100 с рентгеновской трубкой 1БПВ23-100 и молибденовым анодом. Образцы упаковывались по 30 штук в герметично закрывающиеся пакеты, распределялись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монослой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равномерности облучения и обрабатывались в дозах 5, 10, 15, 20, 25 и 30 Гр.</w:t>
      </w:r>
    </w:p>
    <w:p w14:paraId="5EB66B01" w14:textId="77777777" w:rsidR="00D502A6" w:rsidRDefault="007836F6">
      <w:pPr>
        <w:spacing w:after="0" w:line="36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проведения облучения, все семена были доставлены в СФНЦА РАН, для дальнейших лабораторных исследований. Две трети семян обрабатывали либо фунгицидом «Редут», либо стимулятором роста «Берес-8» [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]. Семена проращивались на питательной среде из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агара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Чапека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постоянной температуре +20° С. </w:t>
      </w:r>
      <w:r>
        <w:rPr>
          <w:rFonts w:ascii="Times New Roman" w:eastAsia="Times New Roman" w:hAnsi="Times New Roman" w:cs="Times New Roman"/>
          <w:sz w:val="24"/>
          <w:szCs w:val="24"/>
        </w:rPr>
        <w:t>При этом определяли их энергию прорастания (на 3 сутки после высева) и всхожесть (на 7 сутки)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. Помимо этого, замерялись количество и диаметр колоний фитопатогенных грибов, пора</w:t>
      </w:r>
      <w:r>
        <w:rPr>
          <w:rFonts w:ascii="Times New Roman" w:eastAsia="Times New Roman" w:hAnsi="Times New Roman" w:cs="Times New Roman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sz w:val="24"/>
          <w:szCs w:val="24"/>
        </w:rPr>
        <w:t>вших семена, и длина корней и проростков изучаемых культур (на 7 сутки).</w:t>
      </w:r>
    </w:p>
    <w:p w14:paraId="1733F59C" w14:textId="77777777" w:rsidR="00D502A6" w:rsidRDefault="007836F6">
      <w:pPr>
        <w:spacing w:line="360" w:lineRule="auto"/>
        <w:ind w:firstLine="397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Максимальное количество колоний грибов и их наибольший диаметр были отмечены при воздействии только излучением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ускоренных электронов, превышая таковые показатели на 60,9 и 15,1% в опыте с протравителем, и на 117,6 и 16,1% – со стимулятором роста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При применении протравителя без облучения колоний грибов на семенах обнаружено не было. Напротив, в тех вариантах, где облученные ускоренными электронами семена подвергались протравливанию, наблюдался активный рост колоний грибов.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Обработка ускоренными электронами в дозах 5-25 Гр в сочетании со стимулятором роста значительно уменьшала (от 18,9 до 94,3%) численность колоний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грибов, а облучение в дозах 5 и 15-30 Гр сокращало диаметр их колоний (от 17,1 до 51,1%) в сравнении с теми же дозами в сочетании с протравителем.</w:t>
      </w:r>
    </w:p>
    <w:p w14:paraId="3F6218E5" w14:textId="77777777" w:rsidR="00D502A6" w:rsidRDefault="007836F6">
      <w:pPr>
        <w:spacing w:line="360" w:lineRule="auto"/>
        <w:ind w:firstLine="397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Противоположная картина наблюдалась с семенами, подвергшимися обработке рентгеновским излучением. Диаметры колоний грибов в случае применения стимулятора роста на 53,3% превышали значения для случая с протравителем, на 2,1% – в сравнении с опытом по облучению без применения препаратов. При обработке облученных семян препаратом, стимулирующим рост, было отмечено увеличение количества колоний грибов на 93,0-132,5% относительно контрольных значений, но при этом диаметр колоний снижался на 28,5-37,9%. При сравн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ении с необлучённым и необработанным контролем отмечено только несущественное снижение количества колоний – до 17,0%.</w:t>
      </w:r>
    </w:p>
    <w:p w14:paraId="3161DE03" w14:textId="77777777" w:rsidR="00D502A6" w:rsidRDefault="007836F6">
      <w:pPr>
        <w:widowControl w:val="0"/>
        <w:spacing w:after="0" w:line="36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среднем по опытам максимальная энергия прорастания и всхожесть семян пшеницы были отмечены при облучении ускоренными электронами, превышая показатели при облучении в сочетании с протравителем и стимулятором роста на 38,6-28,6% и 11,4-18,6%, соответственно. Было выявлено, что облучение семян и стимулятора роста в комплексе более благоприятно влияло на рост корней, чем совместное облучение семян с последующим их протравливанием. И наоборот, облучение семян ускоренными электронами совместно с протравливанием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фунгицидом, стимулировало рост проростков больше, нежели чем комплекс со стимулятором роста. В то же время воздействие рентгеновским излучением снижало показатели энергии прорастания и всхожести семян соответственно на 10,0-23,3% и 3,3-23,3% в диапазоне доз от 10 до 30 Гр в сравнении с контролем. При использовании дозы 5 Гр показатели были равны контрольным значениям.</w:t>
      </w:r>
    </w:p>
    <w:p w14:paraId="128EE43F" w14:textId="77777777" w:rsidR="00D502A6" w:rsidRDefault="007836F6">
      <w:pPr>
        <w:widowControl w:val="0"/>
        <w:spacing w:after="0" w:line="36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Проведённое исследование показало, что комплексное использование облучения семян и стимулятора роста более благоприятно влияет на рост растений, чем облучение семян с последующим их протравливанием, а также что обработка посредством ускоренных электронов эффективнее в сравнении с рентгеновским излучением.</w:t>
      </w:r>
    </w:p>
    <w:p w14:paraId="0ED6FF7C" w14:textId="77777777" w:rsidR="00D502A6" w:rsidRDefault="007836F6">
      <w:pPr>
        <w:widowControl w:val="0"/>
        <w:spacing w:after="0" w:line="36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Исследование выполнено при финансовой поддержке РНФ в рамках научного проекта №22-63- 00075.</w:t>
      </w:r>
    </w:p>
    <w:p w14:paraId="6913ED2B" w14:textId="77777777" w:rsidR="00D502A6" w:rsidRDefault="007836F6">
      <w:pPr>
        <w:widowControl w:val="0"/>
        <w:spacing w:after="0" w:line="360" w:lineRule="auto"/>
        <w:ind w:firstLine="39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</w:t>
      </w:r>
    </w:p>
    <w:p w14:paraId="3C7E8282" w14:textId="77777777" w:rsidR="00D502A6" w:rsidRDefault="007836F6">
      <w:pPr>
        <w:pStyle w:val="aff0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ГОСТ 12038-84 Семена сельскохозяйственных культур. Методы определения всхожести. Москва: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Стандартинформ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2011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31 с.</w:t>
      </w:r>
    </w:p>
    <w:p w14:paraId="5C6180AE" w14:textId="77777777" w:rsidR="00D502A6" w:rsidRDefault="007836F6">
      <w:pPr>
        <w:pStyle w:val="aff0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Список пестицидов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агрохимикатов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разрешенных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применению на территории Российской Федерации. – М.: «Изд. Листера»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875 с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502A6">
      <w:pgSz w:w="11906" w:h="16838"/>
      <w:pgMar w:top="1134" w:right="1361" w:bottom="1259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CB341" w14:textId="77777777" w:rsidR="00D502A6" w:rsidRDefault="007836F6">
      <w:pPr>
        <w:spacing w:line="240" w:lineRule="auto"/>
      </w:pPr>
      <w:r>
        <w:separator/>
      </w:r>
    </w:p>
  </w:endnote>
  <w:endnote w:type="continuationSeparator" w:id="0">
    <w:p w14:paraId="5E58BCEE" w14:textId="77777777" w:rsidR="00D502A6" w:rsidRDefault="007836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D0337" w14:textId="77777777" w:rsidR="00D502A6" w:rsidRDefault="007836F6">
      <w:pPr>
        <w:spacing w:after="0"/>
      </w:pPr>
      <w:r>
        <w:separator/>
      </w:r>
    </w:p>
  </w:footnote>
  <w:footnote w:type="continuationSeparator" w:id="0">
    <w:p w14:paraId="56886BBA" w14:textId="77777777" w:rsidR="00D502A6" w:rsidRDefault="007836F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94C17"/>
    <w:multiLevelType w:val="multilevel"/>
    <w:tmpl w:val="72394C17"/>
    <w:lvl w:ilvl="0">
      <w:start w:val="1"/>
      <w:numFmt w:val="decimal"/>
      <w:lvlText w:val="%1."/>
      <w:lvlJc w:val="left"/>
      <w:pPr>
        <w:ind w:left="1117" w:hanging="360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num w:numId="1" w16cid:durableId="770465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BD8"/>
    <w:rsid w:val="00072B68"/>
    <w:rsid w:val="007836F6"/>
    <w:rsid w:val="00CB4BD8"/>
    <w:rsid w:val="00D502A6"/>
    <w:rsid w:val="00D97ABE"/>
    <w:rsid w:val="00DE03E4"/>
    <w:rsid w:val="17D45508"/>
    <w:rsid w:val="1AA1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4F8229"/>
  <w15:docId w15:val="{317875C2-5B07-1F48-9124-C5E1E00B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endnote text"/>
    <w:basedOn w:val="a"/>
    <w:link w:val="ab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c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qFormat/>
    <w:rPr>
      <w:b/>
      <w:bCs/>
    </w:rPr>
  </w:style>
  <w:style w:type="paragraph" w:styleId="af1">
    <w:name w:val="footnote text"/>
    <w:basedOn w:val="a"/>
    <w:link w:val="af2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81">
    <w:name w:val="toc 8"/>
    <w:basedOn w:val="a"/>
    <w:next w:val="a"/>
    <w:uiPriority w:val="39"/>
    <w:unhideWhenUsed/>
    <w:qFormat/>
    <w:pPr>
      <w:spacing w:after="100"/>
      <w:ind w:left="1540"/>
    </w:pPr>
  </w:style>
  <w:style w:type="paragraph" w:styleId="af3">
    <w:name w:val="header"/>
    <w:basedOn w:val="a"/>
    <w:link w:val="af4"/>
    <w:uiPriority w:val="99"/>
    <w:unhideWhenUsed/>
    <w:qFormat/>
    <w:pPr>
      <w:tabs>
        <w:tab w:val="center" w:pos="4844"/>
        <w:tab w:val="right" w:pos="9689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100"/>
      <w:ind w:left="1760"/>
    </w:pPr>
  </w:style>
  <w:style w:type="paragraph" w:styleId="71">
    <w:name w:val="toc 7"/>
    <w:basedOn w:val="a"/>
    <w:next w:val="a"/>
    <w:uiPriority w:val="39"/>
    <w:unhideWhenUsed/>
    <w:qFormat/>
    <w:pPr>
      <w:spacing w:after="100"/>
      <w:ind w:left="1320"/>
    </w:pPr>
  </w:style>
  <w:style w:type="paragraph" w:styleId="11">
    <w:name w:val="toc 1"/>
    <w:basedOn w:val="a"/>
    <w:next w:val="a"/>
    <w:uiPriority w:val="39"/>
    <w:unhideWhenUsed/>
    <w:qFormat/>
    <w:pPr>
      <w:spacing w:after="100"/>
    </w:pPr>
  </w:style>
  <w:style w:type="paragraph" w:styleId="61">
    <w:name w:val="toc 6"/>
    <w:basedOn w:val="a"/>
    <w:next w:val="a"/>
    <w:uiPriority w:val="39"/>
    <w:unhideWhenUsed/>
    <w:qFormat/>
    <w:pPr>
      <w:spacing w:after="100"/>
      <w:ind w:left="1100"/>
    </w:pPr>
  </w:style>
  <w:style w:type="paragraph" w:styleId="af5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qFormat/>
    <w:pPr>
      <w:spacing w:after="100"/>
      <w:ind w:left="440"/>
    </w:pPr>
  </w:style>
  <w:style w:type="paragraph" w:styleId="21">
    <w:name w:val="toc 2"/>
    <w:basedOn w:val="a"/>
    <w:next w:val="a"/>
    <w:uiPriority w:val="39"/>
    <w:unhideWhenUsed/>
    <w:qFormat/>
    <w:pPr>
      <w:spacing w:after="100"/>
      <w:ind w:left="220"/>
    </w:pPr>
  </w:style>
  <w:style w:type="paragraph" w:styleId="41">
    <w:name w:val="toc 4"/>
    <w:basedOn w:val="a"/>
    <w:next w:val="a"/>
    <w:uiPriority w:val="39"/>
    <w:unhideWhenUsed/>
    <w:qFormat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qFormat/>
    <w:pPr>
      <w:spacing w:after="100"/>
      <w:ind w:left="880"/>
    </w:pPr>
  </w:style>
  <w:style w:type="paragraph" w:styleId="af6">
    <w:name w:val="Title"/>
    <w:basedOn w:val="a"/>
    <w:next w:val="a"/>
    <w:link w:val="af7"/>
    <w:uiPriority w:val="10"/>
    <w:qFormat/>
    <w:pPr>
      <w:spacing w:after="80" w:line="240" w:lineRule="auto"/>
    </w:pPr>
    <w:rPr>
      <w:sz w:val="56"/>
      <w:szCs w:val="56"/>
    </w:rPr>
  </w:style>
  <w:style w:type="paragraph" w:styleId="af8">
    <w:name w:val="footer"/>
    <w:basedOn w:val="a"/>
    <w:link w:val="af9"/>
    <w:uiPriority w:val="99"/>
    <w:unhideWhenUsed/>
    <w:qFormat/>
    <w:pPr>
      <w:tabs>
        <w:tab w:val="center" w:pos="4844"/>
        <w:tab w:val="right" w:pos="9689"/>
      </w:tabs>
      <w:spacing w:after="0" w:line="240" w:lineRule="auto"/>
    </w:pPr>
  </w:style>
  <w:style w:type="paragraph" w:styleId="afa">
    <w:name w:val="Subtitle"/>
    <w:basedOn w:val="a"/>
    <w:next w:val="a"/>
    <w:link w:val="afb"/>
    <w:uiPriority w:val="11"/>
    <w:qFormat/>
    <w:rPr>
      <w:color w:val="595959"/>
      <w:sz w:val="28"/>
      <w:szCs w:val="28"/>
    </w:rPr>
  </w:style>
  <w:style w:type="table" w:styleId="afc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color w:val="262626" w:themeColor="text1" w:themeTint="D9"/>
    </w:rPr>
  </w:style>
  <w:style w:type="character" w:customStyle="1" w:styleId="af7">
    <w:name w:val="Заголовок Знак"/>
    <w:basedOn w:val="a0"/>
    <w:link w:val="af6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afb">
    <w:name w:val="Подзаголовок Знак"/>
    <w:basedOn w:val="a0"/>
    <w:link w:val="afa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qFormat/>
    <w:rPr>
      <w:i/>
      <w:iCs/>
      <w:color w:val="404040" w:themeColor="text1" w:themeTint="BF"/>
    </w:rPr>
  </w:style>
  <w:style w:type="character" w:customStyle="1" w:styleId="12">
    <w:name w:val="Сильное выделение1"/>
    <w:basedOn w:val="a0"/>
    <w:uiPriority w:val="21"/>
    <w:qFormat/>
    <w:rPr>
      <w:i/>
      <w:iCs/>
      <w:color w:val="365F91" w:themeColor="accent1" w:themeShade="BF"/>
    </w:rPr>
  </w:style>
  <w:style w:type="paragraph" w:styleId="afd">
    <w:name w:val="Intense Quote"/>
    <w:basedOn w:val="a"/>
    <w:next w:val="a"/>
    <w:link w:val="afe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e">
    <w:name w:val="Выделенная цитата Знак"/>
    <w:basedOn w:val="a0"/>
    <w:link w:val="afd"/>
    <w:uiPriority w:val="30"/>
    <w:qFormat/>
    <w:rPr>
      <w:i/>
      <w:iCs/>
      <w:color w:val="365F91" w:themeColor="accent1" w:themeShade="BF"/>
    </w:rPr>
  </w:style>
  <w:style w:type="character" w:customStyle="1" w:styleId="13">
    <w:name w:val="Сильная ссылка1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ff">
    <w:name w:val="No Spacing"/>
    <w:basedOn w:val="a"/>
    <w:uiPriority w:val="1"/>
    <w:qFormat/>
    <w:pPr>
      <w:spacing w:after="0" w:line="240" w:lineRule="auto"/>
    </w:pPr>
  </w:style>
  <w:style w:type="character" w:customStyle="1" w:styleId="14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character" w:customStyle="1" w:styleId="15">
    <w:name w:val="Слабая ссылка1"/>
    <w:basedOn w:val="a0"/>
    <w:uiPriority w:val="31"/>
    <w:qFormat/>
    <w:rPr>
      <w:smallCaps/>
      <w:color w:val="595959" w:themeColor="text1" w:themeTint="A6"/>
    </w:rPr>
  </w:style>
  <w:style w:type="character" w:customStyle="1" w:styleId="16">
    <w:name w:val="Название книги1"/>
    <w:basedOn w:val="a0"/>
    <w:uiPriority w:val="33"/>
    <w:qFormat/>
    <w:rPr>
      <w:b/>
      <w:bCs/>
      <w:i/>
      <w:iCs/>
      <w:spacing w:val="5"/>
    </w:rPr>
  </w:style>
  <w:style w:type="character" w:customStyle="1" w:styleId="af4">
    <w:name w:val="Верхний колонтитул Знак"/>
    <w:basedOn w:val="a0"/>
    <w:link w:val="af3"/>
    <w:uiPriority w:val="99"/>
    <w:qFormat/>
  </w:style>
  <w:style w:type="character" w:customStyle="1" w:styleId="af9">
    <w:name w:val="Нижний колонтитул Знак"/>
    <w:basedOn w:val="a0"/>
    <w:link w:val="af8"/>
    <w:uiPriority w:val="99"/>
    <w:qFormat/>
  </w:style>
  <w:style w:type="character" w:customStyle="1" w:styleId="af2">
    <w:name w:val="Текст сноски Знак"/>
    <w:basedOn w:val="a0"/>
    <w:link w:val="af1"/>
    <w:uiPriority w:val="99"/>
    <w:semiHidden/>
    <w:qFormat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qFormat/>
    <w:rPr>
      <w:sz w:val="20"/>
      <w:szCs w:val="20"/>
    </w:rPr>
  </w:style>
  <w:style w:type="paragraph" w:customStyle="1" w:styleId="17">
    <w:name w:val="Заголовок оглавления1"/>
    <w:uiPriority w:val="39"/>
    <w:unhideWhenUsed/>
    <w:qFormat/>
    <w:pPr>
      <w:spacing w:after="160" w:line="259" w:lineRule="auto"/>
    </w:pPr>
    <w:rPr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e">
    <w:name w:val="Текст примечания Знак"/>
    <w:basedOn w:val="a0"/>
    <w:link w:val="ad"/>
    <w:uiPriority w:val="99"/>
    <w:semiHidden/>
    <w:qFormat/>
    <w:rPr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qFormat/>
    <w:rPr>
      <w:b/>
      <w:bCs/>
      <w:sz w:val="20"/>
      <w:szCs w:val="20"/>
    </w:rPr>
  </w:style>
  <w:style w:type="paragraph" w:customStyle="1" w:styleId="18">
    <w:name w:val="Рецензия1"/>
    <w:hidden/>
    <w:uiPriority w:val="99"/>
    <w:semiHidden/>
    <w:qFormat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kusak.aa22@physics.msu.ru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763</Words>
  <Characters>4353</Characters>
  <Application>Microsoft Office Word</Application>
  <DocSecurity>0</DocSecurity>
  <Lines>36</Lines>
  <Paragraphs>10</Paragraphs>
  <ScaleCrop>false</ScaleCrop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артем кусак</cp:lastModifiedBy>
  <cp:revision>2</cp:revision>
  <dcterms:created xsi:type="dcterms:W3CDTF">2025-03-09T20:13:00Z</dcterms:created>
  <dcterms:modified xsi:type="dcterms:W3CDTF">2025-03-09T20:13:00Z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789585C962854351BAA5F502B5A81648_12</vt:lpwstr>
  </property>
</Properties>
</file>