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5CC" w14:textId="164BE16C" w:rsidR="00307C0F" w:rsidRDefault="001C4FEB" w:rsidP="00307C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FEB">
        <w:rPr>
          <w:rFonts w:ascii="Times New Roman" w:hAnsi="Times New Roman" w:cs="Times New Roman"/>
          <w:b/>
          <w:bCs/>
          <w:sz w:val="24"/>
          <w:szCs w:val="24"/>
        </w:rPr>
        <w:t xml:space="preserve">Улучшение соответствия между ADC и T2 сериями исследований МРТ </w:t>
      </w:r>
      <w:r w:rsidR="005C4FE5">
        <w:rPr>
          <w:rFonts w:ascii="Times New Roman" w:hAnsi="Times New Roman" w:cs="Times New Roman"/>
          <w:b/>
          <w:bCs/>
          <w:sz w:val="24"/>
          <w:szCs w:val="24"/>
        </w:rPr>
        <w:t xml:space="preserve">малого </w:t>
      </w:r>
      <w:r w:rsidRPr="001C4FEB">
        <w:rPr>
          <w:rFonts w:ascii="Times New Roman" w:hAnsi="Times New Roman" w:cs="Times New Roman"/>
          <w:b/>
          <w:bCs/>
          <w:sz w:val="24"/>
          <w:szCs w:val="24"/>
        </w:rPr>
        <w:t xml:space="preserve">таза с использованием модифицированной нейронной сети </w:t>
      </w:r>
      <w:proofErr w:type="spellStart"/>
      <w:r w:rsidRPr="001C4FEB">
        <w:rPr>
          <w:rFonts w:ascii="Times New Roman" w:hAnsi="Times New Roman" w:cs="Times New Roman"/>
          <w:b/>
          <w:bCs/>
          <w:sz w:val="24"/>
          <w:szCs w:val="24"/>
        </w:rPr>
        <w:t>TransMorph</w:t>
      </w:r>
      <w:proofErr w:type="spellEnd"/>
    </w:p>
    <w:p w14:paraId="6B91C334" w14:textId="0036497C" w:rsidR="00307C0F" w:rsidRPr="005C4FE5" w:rsidRDefault="00582C62" w:rsidP="00307C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C4FE5">
        <w:rPr>
          <w:rFonts w:ascii="Times New Roman" w:hAnsi="Times New Roman" w:cs="Times New Roman"/>
          <w:b/>
          <w:bCs/>
          <w:sz w:val="24"/>
          <w:szCs w:val="24"/>
        </w:rPr>
        <w:t>Нефедьев Н.А</w:t>
      </w:r>
      <w:r w:rsidR="00307C0F" w:rsidRPr="005C4F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07C0F" w:rsidRPr="005C4F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07C0F" w:rsidRPr="005C4F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C4FE5">
        <w:rPr>
          <w:rFonts w:ascii="Times New Roman" w:hAnsi="Times New Roman" w:cs="Times New Roman"/>
          <w:b/>
          <w:bCs/>
          <w:sz w:val="24"/>
          <w:szCs w:val="24"/>
        </w:rPr>
        <w:t>Староверов Н. Е.</w:t>
      </w:r>
      <w:r w:rsidR="00307C0F" w:rsidRPr="005C4F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D92243" w:rsidRPr="005C4FE5">
        <w:rPr>
          <w:rFonts w:ascii="Times New Roman" w:hAnsi="Times New Roman" w:cs="Times New Roman"/>
          <w:b/>
          <w:bCs/>
          <w:sz w:val="24"/>
          <w:szCs w:val="24"/>
        </w:rPr>
        <w:t>, Давыдов Р. В.</w:t>
      </w:r>
      <w:r w:rsidR="00D92243" w:rsidRPr="005C4F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51FA8C4A" w14:textId="3364206F" w:rsidR="00307C0F" w:rsidRPr="005C4FE5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 – аспирант, </w:t>
      </w:r>
      <w:r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582C62" w:rsidRPr="005C4FE5">
        <w:rPr>
          <w:rFonts w:ascii="Times New Roman" w:hAnsi="Times New Roman" w:cs="Times New Roman"/>
          <w:i/>
          <w:iCs/>
          <w:sz w:val="24"/>
          <w:szCs w:val="24"/>
        </w:rPr>
        <w:t>молодой учёный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 – молодой ученый</w:t>
      </w:r>
    </w:p>
    <w:p w14:paraId="4B272B89" w14:textId="1EBCB5D9" w:rsidR="00307C0F" w:rsidRPr="005C4FE5" w:rsidRDefault="00582C62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национальный исследовательский Академический университет РАН</w:t>
      </w:r>
      <w:r w:rsidR="00081189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07C0F"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  <w:r w:rsidR="00941A63"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</w:p>
    <w:p w14:paraId="3A1F7B0D" w14:textId="6E2CA954" w:rsidR="00582C62" w:rsidRPr="005C4FE5" w:rsidRDefault="00582C62" w:rsidP="00582C62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электротехнический университет ЛЭТИ имени В.И. Ульянова Ленина, Санкт-Петербург, Россия</w:t>
      </w:r>
      <w:r w:rsidR="00941A63"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3F4D786B" w14:textId="0C466F45" w:rsidR="00941A63" w:rsidRPr="00941A63" w:rsidRDefault="00941A63" w:rsidP="00582C62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политехнический университет Петра Великого, Санкт-Петербург, Россия</w:t>
      </w:r>
      <w:r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</w:p>
    <w:p w14:paraId="5CE94BE6" w14:textId="7A77AD3A" w:rsidR="00307C0F" w:rsidRPr="001C4FEB" w:rsidRDefault="00307C0F" w:rsidP="001C4FEB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82C62" w:rsidRPr="00582C62">
        <w:t xml:space="preserve"> </w:t>
      </w:r>
      <w:proofErr w:type="spellStart"/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nikolay</w:t>
      </w:r>
      <w:proofErr w:type="spellEnd"/>
      <w:r w:rsidR="00582C62" w:rsidRPr="00765369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nefedev</w:t>
      </w:r>
      <w:proofErr w:type="spellEnd"/>
      <w:r w:rsidR="00582C62" w:rsidRPr="00765369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="00582C62" w:rsidRPr="0076536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="00941A63" w:rsidRPr="00941A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2243" w:rsidRPr="0008118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D92243" w:rsidRPr="0008118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65369" w:rsidRPr="00765369">
        <w:t xml:space="preserve"> </w:t>
      </w:r>
      <w:proofErr w:type="spellStart"/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nik</w:t>
      </w:r>
      <w:proofErr w:type="spellEnd"/>
      <w:r w:rsidR="00765369" w:rsidRPr="0082726D">
        <w:rPr>
          <w:rFonts w:ascii="Times New Roman" w:hAnsi="Times New Roman" w:cs="Times New Roman"/>
          <w:i/>
          <w:iCs/>
          <w:sz w:val="24"/>
          <w:szCs w:val="24"/>
        </w:rPr>
        <w:t>0205</w:t>
      </w:r>
      <w:proofErr w:type="spellStart"/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st</w:t>
      </w:r>
      <w:proofErr w:type="spellEnd"/>
      <w:r w:rsidR="00765369" w:rsidRPr="0082726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765369" w:rsidRPr="0082726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="00941A63" w:rsidRPr="00941A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2243" w:rsidRPr="00941A6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D92243" w:rsidRPr="00941A6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2726D" w:rsidRPr="00941A63">
        <w:t xml:space="preserve"> </w:t>
      </w:r>
      <w:proofErr w:type="spellStart"/>
      <w:r w:rsidR="0082726D" w:rsidRPr="00704DB1">
        <w:rPr>
          <w:rFonts w:ascii="Times New Roman" w:hAnsi="Times New Roman" w:cs="Times New Roman"/>
          <w:i/>
          <w:iCs/>
          <w:sz w:val="24"/>
          <w:szCs w:val="24"/>
          <w:lang w:val="en-US"/>
        </w:rPr>
        <w:t>davydovroman</w:t>
      </w:r>
      <w:proofErr w:type="spellEnd"/>
      <w:r w:rsidR="0082726D" w:rsidRPr="00941A63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82726D" w:rsidRPr="00704DB1">
        <w:rPr>
          <w:rFonts w:ascii="Times New Roman" w:hAnsi="Times New Roman" w:cs="Times New Roman"/>
          <w:i/>
          <w:iCs/>
          <w:sz w:val="24"/>
          <w:szCs w:val="24"/>
          <w:lang w:val="en-US"/>
        </w:rPr>
        <w:t>outlook</w:t>
      </w:r>
      <w:r w:rsidR="0082726D" w:rsidRPr="00941A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2726D" w:rsidRPr="00704DB1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E17231F" w14:textId="77777777" w:rsidR="00704DB1" w:rsidRPr="00941A63" w:rsidRDefault="00704DB1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E0E12" w14:textId="6422BEA5" w:rsidR="00704DB1" w:rsidRDefault="00704DB1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DB1">
        <w:rPr>
          <w:rFonts w:ascii="Times New Roman" w:hAnsi="Times New Roman" w:cs="Times New Roman"/>
          <w:sz w:val="24"/>
          <w:szCs w:val="24"/>
        </w:rPr>
        <w:t>Метод ядерного магнитного резонанса (ЯМР) нашел множество практических применений для проведения исследований в различных областях человеческой деятельности [1-3]. Столь широкое использование ЯМР обусловлено возможностью проведения исследований без непосредственного контакта измерительных элементов с исследуемым объектом или средой. С другой стороны, измерения с помощью ЯМР не изменяют структуру и свойства исследуемого объекта. Это позволило ЯМР получить неоспоримые преимущества перед другими методами при изучении живых объектов (например, человека или растений) и биологических сред.</w:t>
      </w:r>
    </w:p>
    <w:p w14:paraId="3B4E1B26" w14:textId="05275681" w:rsidR="00704DB1" w:rsidRPr="00704DB1" w:rsidRDefault="00704DB1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DB1">
        <w:rPr>
          <w:rFonts w:ascii="Times New Roman" w:hAnsi="Times New Roman" w:cs="Times New Roman"/>
          <w:sz w:val="24"/>
          <w:szCs w:val="24"/>
        </w:rPr>
        <w:t>Одним из направлений в области исследования органов человека является магнитно-резонансная томография. При проведении рентгенологических исследований, особенно при магнитно-резонансной томографии (МРТ) и компьютерной томографии (КТ), часто возникает ситуация, когда специалист получает деформированную серию изображений. Деформации КТ и МРТ исследований часто возникают из-за смещений положения пациента относительно позиционирования специалиста или срочности исследования, когда невозможно выполнить правильное позиционирование.</w:t>
      </w:r>
    </w:p>
    <w:p w14:paraId="5D1ECB86" w14:textId="6E020926" w:rsidR="00704DB1" w:rsidRPr="00704DB1" w:rsidRDefault="00704DB1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4DB1">
        <w:rPr>
          <w:rFonts w:ascii="Times New Roman" w:hAnsi="Times New Roman" w:cs="Times New Roman"/>
          <w:sz w:val="24"/>
          <w:szCs w:val="24"/>
        </w:rPr>
        <w:t>Один из подходов к решению проблемы деформации изображени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04DB1">
        <w:rPr>
          <w:rFonts w:ascii="Times New Roman" w:hAnsi="Times New Roman" w:cs="Times New Roman"/>
          <w:sz w:val="24"/>
          <w:szCs w:val="24"/>
        </w:rPr>
        <w:t xml:space="preserve"> — использование классических алгоритмов регистрации </w:t>
      </w:r>
      <w:r w:rsidRPr="005C4FE5">
        <w:rPr>
          <w:rFonts w:ascii="Times New Roman" w:hAnsi="Times New Roman" w:cs="Times New Roman"/>
          <w:sz w:val="24"/>
          <w:szCs w:val="24"/>
        </w:rPr>
        <w:t xml:space="preserve">изображений. Принцип работы таких алгоритмов заключается в обработке двух изображений, и на основе найденного решения </w:t>
      </w:r>
      <w:r w:rsidR="005C4FE5" w:rsidRPr="005C4FE5">
        <w:rPr>
          <w:rFonts w:ascii="Times New Roman" w:hAnsi="Times New Roman" w:cs="Times New Roman"/>
          <w:sz w:val="24"/>
          <w:szCs w:val="24"/>
        </w:rPr>
        <w:t>для задачи изменения деформированного изображения для</w:t>
      </w:r>
      <w:r w:rsidR="005C4FE5">
        <w:rPr>
          <w:rFonts w:ascii="Times New Roman" w:hAnsi="Times New Roman" w:cs="Times New Roman"/>
          <w:sz w:val="24"/>
          <w:szCs w:val="24"/>
        </w:rPr>
        <w:t xml:space="preserve"> его максимальной схожести с эталонным, </w:t>
      </w:r>
      <w:r w:rsidRPr="005C4FE5">
        <w:rPr>
          <w:rFonts w:ascii="Times New Roman" w:hAnsi="Times New Roman" w:cs="Times New Roman"/>
          <w:sz w:val="24"/>
          <w:szCs w:val="24"/>
        </w:rPr>
        <w:t xml:space="preserve">изменении </w:t>
      </w:r>
      <w:r w:rsidR="005C4FE5" w:rsidRPr="005C4FE5">
        <w:rPr>
          <w:rFonts w:ascii="Times New Roman" w:hAnsi="Times New Roman" w:cs="Times New Roman"/>
          <w:sz w:val="24"/>
          <w:szCs w:val="24"/>
        </w:rPr>
        <w:t>деформированного</w:t>
      </w:r>
      <w:r w:rsidRPr="005C4FE5">
        <w:rPr>
          <w:rFonts w:ascii="Times New Roman" w:hAnsi="Times New Roman" w:cs="Times New Roman"/>
          <w:sz w:val="24"/>
          <w:szCs w:val="24"/>
        </w:rPr>
        <w:t xml:space="preserve"> изображения относительно эталонного. Основное преимущество решений такого рода в том, что они работают на основе понятных и легко интерпретируемых правил, и</w:t>
      </w:r>
      <w:r w:rsidR="00941A63" w:rsidRPr="005C4FE5">
        <w:rPr>
          <w:rFonts w:ascii="Times New Roman" w:hAnsi="Times New Roman" w:cs="Times New Roman"/>
          <w:sz w:val="24"/>
          <w:szCs w:val="24"/>
        </w:rPr>
        <w:t>,</w:t>
      </w:r>
      <w:r w:rsidRPr="005C4FE5">
        <w:rPr>
          <w:rFonts w:ascii="Times New Roman" w:hAnsi="Times New Roman" w:cs="Times New Roman"/>
          <w:sz w:val="24"/>
          <w:szCs w:val="24"/>
        </w:rPr>
        <w:t xml:space="preserve"> в отличие от нейронных сетей</w:t>
      </w:r>
      <w:r w:rsidR="00941A63" w:rsidRPr="005C4FE5">
        <w:rPr>
          <w:rFonts w:ascii="Times New Roman" w:hAnsi="Times New Roman" w:cs="Times New Roman"/>
          <w:sz w:val="24"/>
          <w:szCs w:val="24"/>
        </w:rPr>
        <w:t>,</w:t>
      </w:r>
      <w:r w:rsidRPr="005C4FE5">
        <w:rPr>
          <w:rFonts w:ascii="Times New Roman" w:hAnsi="Times New Roman" w:cs="Times New Roman"/>
          <w:sz w:val="24"/>
          <w:szCs w:val="24"/>
        </w:rPr>
        <w:t xml:space="preserve"> не требуют</w:t>
      </w:r>
      <w:r w:rsidRPr="00704DB1">
        <w:rPr>
          <w:rFonts w:ascii="Times New Roman" w:hAnsi="Times New Roman" w:cs="Times New Roman"/>
          <w:sz w:val="24"/>
          <w:szCs w:val="24"/>
        </w:rPr>
        <w:t xml:space="preserve"> обучения. </w:t>
      </w:r>
      <w:r>
        <w:rPr>
          <w:rFonts w:ascii="Times New Roman" w:hAnsi="Times New Roman" w:cs="Times New Roman"/>
          <w:sz w:val="24"/>
          <w:szCs w:val="24"/>
        </w:rPr>
        <w:t>Однако существенный</w:t>
      </w:r>
      <w:r w:rsidRPr="00704DB1">
        <w:rPr>
          <w:rFonts w:ascii="Times New Roman" w:hAnsi="Times New Roman" w:cs="Times New Roman"/>
          <w:sz w:val="24"/>
          <w:szCs w:val="24"/>
        </w:rPr>
        <w:t xml:space="preserve"> недостаток такого подхода — высокая сложность вычислений и, следовательно, низкая скорость их работы при отсутствии высокой вычислительной мощности.</w:t>
      </w:r>
    </w:p>
    <w:p w14:paraId="3D49259F" w14:textId="77111E63" w:rsidR="007D71A4" w:rsidRDefault="00704DB1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4DB1">
        <w:rPr>
          <w:rFonts w:ascii="Times New Roman" w:hAnsi="Times New Roman"/>
          <w:sz w:val="24"/>
          <w:szCs w:val="24"/>
        </w:rPr>
        <w:t>Альтернативой классическим алгоритмам являются решения, созданные на основе нейронных сетей.</w:t>
      </w:r>
      <w:r>
        <w:rPr>
          <w:rFonts w:ascii="Times New Roman" w:hAnsi="Times New Roman"/>
          <w:sz w:val="24"/>
          <w:szCs w:val="24"/>
        </w:rPr>
        <w:t xml:space="preserve"> Благодаря возможности запуска обученных нейронных сетей на видеокартах</w:t>
      </w:r>
      <w:r w:rsidRPr="005C4FE5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ремя обработки </w:t>
      </w:r>
      <w:proofErr w:type="spellStart"/>
      <w:r>
        <w:rPr>
          <w:rFonts w:ascii="Times New Roman" w:hAnsi="Times New Roman"/>
          <w:sz w:val="24"/>
          <w:szCs w:val="24"/>
        </w:rPr>
        <w:t>многосрезовых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исследований составляет порядка секунд или десятков секунд, если исследование содержит большое число срезов.</w:t>
      </w:r>
      <w:r w:rsidRPr="00704DB1">
        <w:rPr>
          <w:rFonts w:ascii="Times New Roman" w:hAnsi="Times New Roman"/>
          <w:sz w:val="24"/>
          <w:szCs w:val="24"/>
        </w:rPr>
        <w:t xml:space="preserve"> В контексте взаимодействия с сериями МРТ и КТ передовые результаты</w:t>
      </w:r>
      <w:r>
        <w:rPr>
          <w:rFonts w:ascii="Times New Roman" w:hAnsi="Times New Roman"/>
          <w:sz w:val="24"/>
          <w:szCs w:val="24"/>
        </w:rPr>
        <w:t xml:space="preserve"> по точности сопоставления двух серий (эталона и серии со смещениями)</w:t>
      </w:r>
      <w:r w:rsidRPr="00704DB1">
        <w:rPr>
          <w:rFonts w:ascii="Times New Roman" w:hAnsi="Times New Roman"/>
          <w:sz w:val="24"/>
          <w:szCs w:val="24"/>
        </w:rPr>
        <w:t xml:space="preserve"> достигаются с использованием алгоритмов на основе нейронных сетей. Существуют </w:t>
      </w:r>
      <w:r>
        <w:rPr>
          <w:rFonts w:ascii="Times New Roman" w:hAnsi="Times New Roman"/>
          <w:sz w:val="24"/>
          <w:szCs w:val="24"/>
        </w:rPr>
        <w:t>эталонные</w:t>
      </w:r>
      <w:r w:rsidRPr="00704DB1">
        <w:rPr>
          <w:rFonts w:ascii="Times New Roman" w:hAnsi="Times New Roman"/>
          <w:sz w:val="24"/>
          <w:szCs w:val="24"/>
        </w:rPr>
        <w:t xml:space="preserve"> исследования, также называемые атласами, которые устанавливают стандарт для томографических исследований.</w:t>
      </w:r>
    </w:p>
    <w:p w14:paraId="1D6BB0FB" w14:textId="0938159B" w:rsidR="007D71A4" w:rsidRDefault="007D71A4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нашем исследовании мы использовали архитектуру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TransMorph</w:t>
      </w:r>
      <w:proofErr w:type="spellEnd"/>
      <w:r w:rsidR="001C4FEB">
        <w:rPr>
          <w:rFonts w:ascii="Times New Roman" w:hAnsi="Times New Roman"/>
          <w:sz w:val="24"/>
          <w:szCs w:val="24"/>
        </w:rPr>
        <w:t xml:space="preserve"> для решения задачи регистрации</w:t>
      </w:r>
      <w:r>
        <w:rPr>
          <w:rFonts w:ascii="Times New Roman" w:hAnsi="Times New Roman"/>
          <w:sz w:val="24"/>
          <w:szCs w:val="24"/>
        </w:rPr>
        <w:t xml:space="preserve">, однако в качестве эталонной и смещённой серий использовали серии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7D71A4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ADC</w:t>
      </w:r>
      <w:r>
        <w:rPr>
          <w:rFonts w:ascii="Times New Roman" w:hAnsi="Times New Roman"/>
          <w:sz w:val="24"/>
          <w:szCs w:val="24"/>
        </w:rPr>
        <w:t xml:space="preserve"> каждого пациента. Решение</w:t>
      </w:r>
      <w:r w:rsidRPr="007D7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задачи регистрации показало хорошие результаты </w:t>
      </w:r>
      <w:r w:rsidR="00941A63">
        <w:rPr>
          <w:rFonts w:ascii="Times New Roman" w:hAnsi="Times New Roman"/>
          <w:sz w:val="24"/>
          <w:szCs w:val="24"/>
        </w:rPr>
        <w:t xml:space="preserve">при </w:t>
      </w:r>
      <w:r w:rsidR="00941A63" w:rsidRPr="005C4FE5">
        <w:rPr>
          <w:rFonts w:ascii="Times New Roman" w:hAnsi="Times New Roman"/>
          <w:sz w:val="24"/>
          <w:szCs w:val="24"/>
        </w:rPr>
        <w:t>проверке</w:t>
      </w:r>
      <w:r w:rsidRPr="005C4FE5">
        <w:rPr>
          <w:rFonts w:ascii="Times New Roman" w:hAnsi="Times New Roman"/>
          <w:sz w:val="24"/>
          <w:szCs w:val="24"/>
        </w:rPr>
        <w:t xml:space="preserve"> двух серий</w:t>
      </w:r>
      <w:r>
        <w:rPr>
          <w:rFonts w:ascii="Times New Roman" w:hAnsi="Times New Roman"/>
          <w:sz w:val="24"/>
          <w:szCs w:val="24"/>
        </w:rPr>
        <w:t xml:space="preserve"> по метрике структурного сходства </w:t>
      </w:r>
      <w:r w:rsidRPr="007D71A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SSIM</w:t>
      </w:r>
      <w:r w:rsidRPr="007D7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метрика). Для достижения лучших результатов было принято решение модифицировать исходную архитектуру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TransMorph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свёрточным</w:t>
      </w:r>
      <w:proofErr w:type="spellEnd"/>
      <w:r>
        <w:rPr>
          <w:rFonts w:ascii="Times New Roman" w:hAnsi="Times New Roman"/>
          <w:sz w:val="24"/>
          <w:szCs w:val="24"/>
        </w:rPr>
        <w:t xml:space="preserve"> блоком предобработки передаваемых данных.</w:t>
      </w:r>
    </w:p>
    <w:p w14:paraId="5A37EA3F" w14:textId="19CE1553" w:rsidR="00E24B25" w:rsidRDefault="007D71A4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рис. 1 и рис. 2 представлены оригинальная и модифицированные архитектуры нейронной сети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TransMorph</w:t>
      </w:r>
      <w:proofErr w:type="spellEnd"/>
      <w:r>
        <w:rPr>
          <w:rFonts w:ascii="Times New Roman" w:hAnsi="Times New Roman"/>
          <w:sz w:val="24"/>
          <w:szCs w:val="24"/>
        </w:rPr>
        <w:t xml:space="preserve"> соответственно.</w:t>
      </w:r>
    </w:p>
    <w:p w14:paraId="462EF377" w14:textId="77777777" w:rsidR="007D71A4" w:rsidRDefault="007D71A4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C0AA3B" w14:textId="77777777" w:rsidR="007D71A4" w:rsidRDefault="007D71A4" w:rsidP="005C4FE5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1EEB15" wp14:editId="462AEA4F">
            <wp:extent cx="5142618" cy="2328314"/>
            <wp:effectExtent l="0" t="0" r="1270" b="0"/>
            <wp:docPr id="19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2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1042"/>
                    <a:stretch/>
                  </pic:blipFill>
                  <pic:spPr>
                    <a:xfrm>
                      <a:off x="0" y="0"/>
                      <a:ext cx="5178289" cy="234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6FBE" w14:textId="01A7EF80" w:rsidR="00E24B25" w:rsidRDefault="007D71A4" w:rsidP="005C4FE5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1. Оригинальная архитектура сети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TransMorph</w:t>
      </w:r>
      <w:proofErr w:type="spellEnd"/>
      <w:r w:rsidRPr="00B83470">
        <w:rPr>
          <w:noProof/>
          <w:lang w:eastAsia="ru-RU"/>
        </w:rPr>
        <w:drawing>
          <wp:inline distT="0" distB="0" distL="0" distR="0" wp14:anchorId="6B70E7B6" wp14:editId="7F2BA509">
            <wp:extent cx="5200396" cy="2343130"/>
            <wp:effectExtent l="0" t="0" r="635" b="635"/>
            <wp:docPr id="20" name="Рисунок 20" descr="C:\Users\Nikolay\Downloads\Group 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y\Downloads\Group 1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84" cy="23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4C765" w14:textId="4A40C219" w:rsidR="007D71A4" w:rsidRPr="007D71A4" w:rsidRDefault="007D71A4" w:rsidP="005C4FE5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2. Модифицированная архитектура сети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TransMorph</w:t>
      </w:r>
      <w:proofErr w:type="spellEnd"/>
    </w:p>
    <w:p w14:paraId="7910BD42" w14:textId="0B2885BC" w:rsidR="00E24B25" w:rsidRPr="00941A63" w:rsidRDefault="007D71A4" w:rsidP="00D845A3">
      <w:pPr>
        <w:pStyle w:val="25mmIndent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рамках исследования был выполнен расчёт </w:t>
      </w:r>
      <w:r>
        <w:rPr>
          <w:rFonts w:ascii="Times New Roman" w:hAnsi="Times New Roman"/>
          <w:sz w:val="24"/>
          <w:szCs w:val="24"/>
        </w:rPr>
        <w:t>SSIM</w:t>
      </w:r>
      <w:r>
        <w:rPr>
          <w:rFonts w:ascii="Times New Roman" w:hAnsi="Times New Roman"/>
          <w:sz w:val="24"/>
          <w:szCs w:val="24"/>
          <w:lang w:val="ru-RU"/>
        </w:rPr>
        <w:t xml:space="preserve">-метрики для </w:t>
      </w:r>
      <w:r>
        <w:rPr>
          <w:rFonts w:ascii="Times New Roman" w:hAnsi="Times New Roman"/>
          <w:sz w:val="24"/>
          <w:szCs w:val="24"/>
        </w:rPr>
        <w:t>ADC</w:t>
      </w:r>
      <w:r w:rsidRPr="007D71A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</w:rPr>
        <w:t>T</w:t>
      </w:r>
      <w:r w:rsidRPr="007D71A4">
        <w:rPr>
          <w:rFonts w:ascii="Times New Roman" w:hAnsi="Times New Roman"/>
          <w:sz w:val="24"/>
          <w:szCs w:val="24"/>
          <w:lang w:val="ru-RU"/>
        </w:rPr>
        <w:t xml:space="preserve">2 </w:t>
      </w:r>
      <w:r>
        <w:rPr>
          <w:rFonts w:ascii="Times New Roman" w:hAnsi="Times New Roman"/>
          <w:sz w:val="24"/>
          <w:szCs w:val="24"/>
          <w:lang w:val="ru-RU"/>
        </w:rPr>
        <w:t xml:space="preserve">сериями до обработки сетью </w:t>
      </w:r>
      <w:proofErr w:type="spellStart"/>
      <w:r>
        <w:rPr>
          <w:rFonts w:ascii="Times New Roman" w:hAnsi="Times New Roman"/>
          <w:sz w:val="24"/>
          <w:szCs w:val="24"/>
        </w:rPr>
        <w:t>TransMorph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и между результирующим тензором после </w:t>
      </w:r>
      <w:proofErr w:type="spellStart"/>
      <w:r>
        <w:rPr>
          <w:rFonts w:ascii="Times New Roman" w:hAnsi="Times New Roman"/>
          <w:sz w:val="24"/>
          <w:szCs w:val="24"/>
        </w:rPr>
        <w:t>TransMorph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</w:rPr>
        <w:t>T</w:t>
      </w:r>
      <w:r w:rsidRPr="007D71A4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серией в сл</w:t>
      </w:r>
      <w:r w:rsidR="001C4FEB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>чае использования оригинальной структуры и модифицированной.</w:t>
      </w:r>
      <w:r w:rsidR="001C4FEB">
        <w:rPr>
          <w:rFonts w:ascii="Times New Roman" w:hAnsi="Times New Roman"/>
          <w:sz w:val="24"/>
          <w:szCs w:val="24"/>
          <w:lang w:val="ru-RU"/>
        </w:rPr>
        <w:t xml:space="preserve"> Полученные данные показывают, что существует улучшение </w:t>
      </w:r>
      <w:r w:rsidR="001C4FEB">
        <w:rPr>
          <w:rFonts w:ascii="Times New Roman" w:hAnsi="Times New Roman"/>
          <w:sz w:val="24"/>
          <w:szCs w:val="24"/>
        </w:rPr>
        <w:t>SSIM</w:t>
      </w:r>
      <w:r w:rsidR="001C4FEB" w:rsidRPr="001C4FEB">
        <w:rPr>
          <w:rFonts w:ascii="Times New Roman" w:hAnsi="Times New Roman"/>
          <w:sz w:val="24"/>
          <w:szCs w:val="24"/>
          <w:lang w:val="ru-RU"/>
        </w:rPr>
        <w:t>-</w:t>
      </w:r>
      <w:r w:rsidR="001C4FEB">
        <w:rPr>
          <w:rFonts w:ascii="Times New Roman" w:hAnsi="Times New Roman"/>
          <w:sz w:val="24"/>
          <w:szCs w:val="24"/>
          <w:lang w:val="ru-RU"/>
        </w:rPr>
        <w:t>метрики при использовании оригинальной и модифицированной нейронной сети для решения задачи регистрации двух серий.</w:t>
      </w:r>
    </w:p>
    <w:p w14:paraId="46641422" w14:textId="77777777" w:rsidR="0045707E" w:rsidRPr="00941A63" w:rsidRDefault="0045707E" w:rsidP="00D845A3">
      <w:pPr>
        <w:pStyle w:val="25mmIndent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7E1200" w14:textId="77777777" w:rsidR="00307C0F" w:rsidRDefault="00307C0F" w:rsidP="00307C0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  <w:proofErr w:type="spellEnd"/>
    </w:p>
    <w:p w14:paraId="3AD8BE19" w14:textId="628543B6" w:rsidR="005C4FE5" w:rsidRPr="005C4FE5" w:rsidRDefault="005C4FE5" w:rsidP="005C4FE5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>Davydov</w:t>
      </w:r>
      <w:r w:rsidRPr="004570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V.</w:t>
      </w:r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et. al., “On the Possibility of Express Recording of Nuclear Magnetic Resonance Spectra of Liquid Media in Weak Fields,” Technical Physics, vol. 63(12), pp. 1845–1850. </w:t>
      </w:r>
    </w:p>
    <w:p w14:paraId="1A146A67" w14:textId="77BA22DF" w:rsidR="004509F3" w:rsidRPr="004509F3" w:rsidRDefault="004509F3" w:rsidP="004509F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>Kashaev</w:t>
      </w:r>
      <w:proofErr w:type="spellEnd"/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R., </w:t>
      </w:r>
      <w:r w:rsidR="0045707E">
        <w:rPr>
          <w:rFonts w:ascii="Times New Roman" w:hAnsi="Times New Roman" w:cs="Times New Roman"/>
          <w:bCs/>
          <w:sz w:val="24"/>
          <w:szCs w:val="24"/>
          <w:lang w:val="en-US"/>
        </w:rPr>
        <w:t>et. al.</w:t>
      </w:r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“Fast Proton Magnetic Resonance Relaxometry Methods for Determining Viscosity and Concentration of Asphaltenes in Crude Oils,” Journal of Applied Spectroscopy, vol. 86(5). pp. 890–895. </w:t>
      </w:r>
    </w:p>
    <w:p w14:paraId="6B6E7996" w14:textId="1AB73826" w:rsidR="00BC1FE7" w:rsidRPr="004509F3" w:rsidRDefault="004509F3" w:rsidP="004509F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>Rukin</w:t>
      </w:r>
      <w:proofErr w:type="spellEnd"/>
      <w:r w:rsidR="005C4FE5" w:rsidRPr="005C4F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C4FE5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E.</w:t>
      </w:r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et. al., “The development of a new method for making justified decisions by municipal authorities in the management of territories on the basis of the results of the environmental express-control of the state of various media,” MATEC Web of Conferences, vol. 2455, pp. 12002. </w:t>
      </w:r>
    </w:p>
    <w:sectPr w:rsidR="00BC1FE7" w:rsidRPr="004509F3" w:rsidSect="006F36F0">
      <w:pgSz w:w="11906" w:h="16838"/>
      <w:pgMar w:top="1134" w:right="1361" w:bottom="1276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16A"/>
    <w:multiLevelType w:val="hybridMultilevel"/>
    <w:tmpl w:val="0FD6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5363"/>
    <w:multiLevelType w:val="hybridMultilevel"/>
    <w:tmpl w:val="6402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7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28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E"/>
    <w:rsid w:val="00052CC7"/>
    <w:rsid w:val="00081189"/>
    <w:rsid w:val="00122F57"/>
    <w:rsid w:val="001C4FEB"/>
    <w:rsid w:val="00240DF6"/>
    <w:rsid w:val="00293614"/>
    <w:rsid w:val="002A76E2"/>
    <w:rsid w:val="002B3827"/>
    <w:rsid w:val="00307C0F"/>
    <w:rsid w:val="0036269E"/>
    <w:rsid w:val="004509F3"/>
    <w:rsid w:val="0045707E"/>
    <w:rsid w:val="004F1404"/>
    <w:rsid w:val="00513C39"/>
    <w:rsid w:val="00582C62"/>
    <w:rsid w:val="00596D05"/>
    <w:rsid w:val="005B3FEB"/>
    <w:rsid w:val="005C4FE5"/>
    <w:rsid w:val="005E2AA2"/>
    <w:rsid w:val="006A456F"/>
    <w:rsid w:val="006F36F0"/>
    <w:rsid w:val="00704DB1"/>
    <w:rsid w:val="00765369"/>
    <w:rsid w:val="007738D6"/>
    <w:rsid w:val="007D71A4"/>
    <w:rsid w:val="00812838"/>
    <w:rsid w:val="0082726D"/>
    <w:rsid w:val="00941A63"/>
    <w:rsid w:val="00B21971"/>
    <w:rsid w:val="00BC1FE7"/>
    <w:rsid w:val="00C12ED8"/>
    <w:rsid w:val="00C53D16"/>
    <w:rsid w:val="00CA02F6"/>
    <w:rsid w:val="00CB3BE2"/>
    <w:rsid w:val="00CE2B72"/>
    <w:rsid w:val="00D403F1"/>
    <w:rsid w:val="00D845A3"/>
    <w:rsid w:val="00D92243"/>
    <w:rsid w:val="00DE7768"/>
    <w:rsid w:val="00E24B25"/>
    <w:rsid w:val="00E5405E"/>
    <w:rsid w:val="00E74950"/>
    <w:rsid w:val="00F02BE3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9E2"/>
  <w15:chartTrackingRefBased/>
  <w15:docId w15:val="{4579A144-3F38-4A62-9CE6-B03A406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C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C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3A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7C0F"/>
    <w:pPr>
      <w:spacing w:after="0" w:line="240" w:lineRule="auto"/>
    </w:pPr>
  </w:style>
  <w:style w:type="table" w:styleId="ad">
    <w:name w:val="Table Grid"/>
    <w:basedOn w:val="a1"/>
    <w:uiPriority w:val="39"/>
    <w:rsid w:val="00307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7C0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7C0F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307C0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307C0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25mmIndent">
    <w:name w:val="25mmIndent"/>
    <w:qFormat/>
    <w:rsid w:val="00293614"/>
    <w:pPr>
      <w:spacing w:after="0" w:line="240" w:lineRule="auto"/>
      <w:ind w:left="1418"/>
    </w:pPr>
    <w:rPr>
      <w:rFonts w:ascii="Times" w:eastAsia="Times New Roman" w:hAnsi="Times" w:cs="Times New Roman"/>
      <w:kern w:val="0"/>
      <w:lang w:val="en-US"/>
      <w14:ligatures w14:val="none"/>
    </w:rPr>
  </w:style>
  <w:style w:type="paragraph" w:styleId="af0">
    <w:name w:val="Body Text"/>
    <w:basedOn w:val="a"/>
    <w:link w:val="af1"/>
    <w:rsid w:val="00D845A3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kern w:val="0"/>
      <w:sz w:val="2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rsid w:val="00D845A3"/>
    <w:rPr>
      <w:rFonts w:ascii="Times New Roman" w:eastAsia="SimSun" w:hAnsi="Times New Roman" w:cs="Times New Roman"/>
      <w:spacing w:val="-1"/>
      <w:kern w:val="0"/>
      <w:sz w:val="20"/>
      <w:szCs w:val="20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53D1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53D1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53D1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3D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53D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595</Words>
  <Characters>4313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Седельников</dc:creator>
  <cp:keywords/>
  <dc:description/>
  <cp:lastModifiedBy>Nikolay</cp:lastModifiedBy>
  <cp:revision>15</cp:revision>
  <dcterms:created xsi:type="dcterms:W3CDTF">2025-02-27T16:42:00Z</dcterms:created>
  <dcterms:modified xsi:type="dcterms:W3CDTF">2025-03-02T18:05:00Z</dcterms:modified>
</cp:coreProperties>
</file>