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superscript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Онлайн-детектирование аномалий во временных рядах геофизических параметров на основе локальной линейной регрессии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426"/>
        <w:jc w:val="center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Караваева К.Э.</w:t>
      </w:r>
      <w:r w:rsidDel="00000000" w:rsidR="00000000" w:rsidRPr="00000000">
        <w:rPr>
          <w:b w:val="1"/>
          <w:sz w:val="24"/>
          <w:szCs w:val="24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426"/>
        <w:jc w:val="center"/>
        <w:rPr>
          <w:sz w:val="24"/>
          <w:szCs w:val="24"/>
          <w:highlight w:val="white"/>
          <w:vertAlign w:val="superscript"/>
        </w:rPr>
      </w:pPr>
      <w:r w:rsidDel="00000000" w:rsidR="00000000" w:rsidRPr="00000000">
        <w:rPr>
          <w:sz w:val="24"/>
          <w:szCs w:val="24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студент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426"/>
        <w:jc w:val="center"/>
        <w:rPr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Московский государственный университет имени М.В.Ломоносова, </w:t>
        <w:br w:type="textWrapping"/>
        <w:t xml:space="preserve">физический факультет, Москва, Россия</w:t>
        <w:br w:type="textWrapping"/>
        <w:t xml:space="preserve">E–mail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karavaeva.ke21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@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physics.msu.ru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Современные системы мониторинга окружающей среды генерируют огромные объемы геофизических данных, поступающих в реальном времени с датчиков, измеряющих температуру, давление и другие параметры. Выявление аномалий в этих временных рядах играет ключевую роль в раннем обнаружении неисправностей оборудования и анализе климатических изменений.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Традиционные методы анализа часто предполагают постобработку данных, что снижает их эффективность для оперативного реагирования. В связи с этим возрастает необходимость в разработке методов онлайн-детектирования аномалий, способных работать в потоковом режиме, обрабатывая поступающие данные без задержек.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данной работе рассматриваются современные подходы к онлайн-анализу временных рядов геофизических параметров, включая статистические методы, алгоритмы машинного обучения и гибридные решения. Оценивается их применимость к различным типам геофизических данных, анализируется точность и быстродействие.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Измерения приборов представляют собой временные ряды. Временной ряд – это последовательность наблюдений за определенным параметром в разные моменты времени. Принято классифицировать аномалии на точечные, коллективные и контекстуальные [1]. В этой работе будут рассматриваться точечные и групповые аномалии. Групповую аномалию будет определять как последовательность точечных аномалий.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Любой временной ряд можно представить в виде суммы слабо или медленно меняющейся части </w:t>
      </w:r>
      <m:oMath>
        <m:sSub>
          <m:sSubPr>
            <m:ctrlPr>
              <w:rPr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 xml:space="preserve">m</m:t>
            </m:r>
          </m:e>
          <m:sub>
            <m:r>
              <w:rPr>
                <w:sz w:val="24"/>
                <w:szCs w:val="24"/>
              </w:rPr>
              <m:t xml:space="preserve">t</m:t>
            </m:r>
          </m:sub>
        </m:sSub>
      </m:oMath>
      <w:r w:rsidDel="00000000" w:rsidR="00000000" w:rsidRPr="00000000">
        <w:rPr>
          <w:sz w:val="24"/>
          <w:szCs w:val="24"/>
          <w:rtl w:val="0"/>
        </w:rPr>
        <w:t xml:space="preserve"> (тренда), периодически изменяющейся циклической части </w:t>
      </w:r>
      <m:oMath>
        <m:sSub>
          <m:sSubPr>
            <m:ctrlPr>
              <w:rPr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 xml:space="preserve">S</m:t>
            </m:r>
          </m:e>
          <m:sub>
            <m:r>
              <w:rPr>
                <w:sz w:val="24"/>
                <w:szCs w:val="24"/>
              </w:rPr>
              <m:t xml:space="preserve">t</m:t>
            </m:r>
          </m:sub>
        </m:sSub>
      </m:oMath>
      <w:r w:rsidDel="00000000" w:rsidR="00000000" w:rsidRPr="00000000">
        <w:rPr>
          <w:sz w:val="24"/>
          <w:szCs w:val="24"/>
          <w:rtl w:val="0"/>
        </w:rPr>
        <w:t xml:space="preserve"> (сезонность) и остатка</w:t>
      </w:r>
      <w:r w:rsidDel="00000000" w:rsidR="00000000" w:rsidRPr="00000000">
        <w:rPr>
          <w:sz w:val="22"/>
          <w:szCs w:val="22"/>
          <w:rtl w:val="0"/>
        </w:rPr>
        <w:t xml:space="preserve"> </w:t>
      </w:r>
      <m:oMath>
        <m:sSub>
          <m:sSubPr>
            <m:ctrlPr>
              <w:rPr>
                <w:sz w:val="24"/>
                <w:szCs w:val="24"/>
              </w:rPr>
            </m:ctrlPr>
          </m:sSubPr>
          <m:e>
            <m:r>
              <m:t>ε</m:t>
            </m:r>
          </m:e>
          <m:sub>
            <m:r>
              <w:rPr>
                <w:sz w:val="24"/>
                <w:szCs w:val="24"/>
              </w:rPr>
              <m:t xml:space="preserve">t</m:t>
            </m:r>
          </m:sub>
        </m:sSub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397"/>
        <w:jc w:val="right"/>
        <w:rPr>
          <w:sz w:val="24"/>
          <w:szCs w:val="24"/>
        </w:rPr>
      </w:pPr>
      <m:oMath>
        <m:r>
          <w:rPr>
            <w:sz w:val="24"/>
            <w:szCs w:val="24"/>
          </w:rPr>
          <m:t xml:space="preserve">f</m:t>
        </m:r>
        <m:d>
          <m:dPr>
            <m:begChr m:val="("/>
            <m:endChr m:val=")"/>
            <m:ctrlPr>
              <w:rPr>
                <w:sz w:val="24"/>
                <w:szCs w:val="24"/>
              </w:rPr>
            </m:ctrlPr>
          </m:dPr>
          <m:e>
            <m:r>
              <w:rPr>
                <w:sz w:val="24"/>
                <w:szCs w:val="24"/>
              </w:rPr>
              <m:t xml:space="preserve">t</m:t>
            </m:r>
          </m:e>
        </m:d>
        <m:r>
          <w:rPr>
            <w:sz w:val="24"/>
            <w:szCs w:val="24"/>
          </w:rPr>
          <m:t xml:space="preserve">=</m:t>
        </m:r>
        <m:sSub>
          <m:sSubPr>
            <m:ctrlPr>
              <w:rPr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 xml:space="preserve">m</m:t>
            </m:r>
          </m:e>
          <m:sub>
            <m:r>
              <w:rPr>
                <w:sz w:val="24"/>
                <w:szCs w:val="24"/>
              </w:rPr>
              <m:t xml:space="preserve">t</m:t>
            </m:r>
          </m:sub>
        </m:sSub>
        <m:r>
          <w:rPr>
            <w:sz w:val="24"/>
            <w:szCs w:val="24"/>
          </w:rPr>
          <m:t xml:space="preserve">+</m:t>
        </m:r>
        <m:sSub>
          <m:sSubPr>
            <m:ctrlPr>
              <w:rPr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 xml:space="preserve">S</m:t>
            </m:r>
          </m:e>
          <m:sub>
            <m:r>
              <w:rPr>
                <w:sz w:val="24"/>
                <w:szCs w:val="24"/>
              </w:rPr>
              <m:t xml:space="preserve">t</m:t>
            </m:r>
          </m:sub>
        </m:sSub>
        <m:r>
          <w:rPr>
            <w:sz w:val="24"/>
            <w:szCs w:val="24"/>
          </w:rPr>
          <m:t xml:space="preserve">+</m:t>
        </m:r>
        <m:sSub>
          <m:sSubPr>
            <m:ctrlPr>
              <w:rPr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>ε</m:t>
            </m:r>
          </m:e>
          <m:sub>
            <m:r>
              <w:rPr>
                <w:sz w:val="24"/>
                <w:szCs w:val="24"/>
              </w:rPr>
              <m:t xml:space="preserve">t</m:t>
            </m:r>
          </m:sub>
        </m:sSub>
        <m:r>
          <w:rPr>
            <w:sz w:val="24"/>
            <w:szCs w:val="24"/>
          </w:rPr>
          <m:t xml:space="preserve">.</m:t>
        </m:r>
      </m:oMath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(1)</w:t>
      </w:r>
    </w:p>
    <w:p w:rsidR="00000000" w:rsidDel="00000000" w:rsidP="00000000" w:rsidRDefault="00000000" w:rsidRPr="00000000" w14:paraId="0000000D">
      <w:pPr>
        <w:ind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Далее мы будем рассматривать временные ряды температуры. Для таких рядов обычно характерны годовые и дневные колебания и линейный тренд.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Помимо работы с реальными геофизическими данными, важным этапом исследования является использование синтетических временных рядов. Они позволяют моделировать различные сценарии поведения геофизических параметров, контролировать характеристики данных и изучать работу алгоритмов детектирования аномалий в условиях, где реальные данные могут быть ограничены или зашумлены.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Синтетические ряды обеспечивают гибкость в выборе параметров, таких как уровень шума, амплитуда и частота колебаний, а также наличие заранее заданных аномалий. Это дает возможность тестировать и калибровать методы обнаружения аномалий на чистых данных, а затем адаптировать их к реальным измерениям. Кроме того, анализ синтетических данных позволяет глубже понять поведение алгоритмов и их устойчивость к различным видам шумов и выбросов, что особенно важно для онлайн-детектирования аномалий в потоках геофизических данных.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Временные ряды геофизических параметров часто имеют квазипериодическую природу и могут напоминать синусоидальные колебания. Это позволяет применять линейную регрессию для предсказания значений ряда на коротких интервалах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работе предложен метод, который заключается в построении модели линейной регрессии на локальном участке ряда, меньшем, чем полный период колебаний. Она обучается на предыдущих значениях ряда и используется для прогнозирования будущих точек. Затем окно данных сдвигается по ряду, позволяя анализировать его в динамике. Если разница между предсказанным и фактическим значением превышает заданный порог, точка считается аномальной.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Длина обучающей выборки и длина прогноза в таком методе являются гиперпараметрами, которые подбираются в зависимости от характеристик конкретного временного ряда. Оптимальный выбор этих параметров позволяет учитывать особенности ряда, снижать влияние шума и повышать точность обнаружения аномалий. Такой подход особенно полезен для онлайн-обработки данных, поскольку он требует малых вычислительных ресурсов и может работать в потоковом режиме.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Кроме того, в данной работе исследуется зависимость метрик качества модели от выбора гиперпараметров – длины обучающей выборки и длины прогноза. Эти параметры оказывают значительное влияние на точность предсказания и, соответственно, на эффективность обнаружения аномалий.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длина обучающей выборки слишком мала, модель может недостаточно хорошо захватывать структуру временного ряда, что приведет к увеличению ошибок предсказания. С другой стороны, слишком большая обучающая выборка может сглаживать локальные особенности данных и снижать чувствительность к аномалиям. Аналогично, длина прогнозного интервала влияет на достоверность предсказания: слишком короткий прогноз может быть неинформативным, тогда как длинный прогноз приводит к накоплению ошибки.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работе проводится серия экспериментов, в которых оценивается влияние этих гиперпараметров на метрики качества модели, такие как среднеквадратичная ошибка (MSE), средняя абсолютная ошибка (MAE) и полнота детектирования аномалий. Результаты анализа позволяют выбрать оптимальные значения параметров для конкретных типов временных рядов и обеспечить наилучший баланс между точностью предсказания и скоростью вычислений.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Schmidl S., Wenig P., Papenbrock T. Anomaly detection in time series: a comprehensive evaluation // Proceedings of the VLDB Endowment. 2022. V. 15. P. 1779-1797.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Cook A. A., Mısırlı G., Fan Z. Anomaly Detection for IoT Time-Series Data: A Survey // </w:t>
      </w:r>
      <w:r w:rsidDel="00000000" w:rsidR="00000000" w:rsidRPr="00000000">
        <w:rPr>
          <w:sz w:val="24"/>
          <w:szCs w:val="24"/>
          <w:rtl w:val="0"/>
        </w:rPr>
        <w:t xml:space="preserve">IEEE Internet of Things Journal. 2020. V. 7. N. 7. P.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6481-6494.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Kuchibhotla A. K. et al. All of linear regression // arXiv preprint arXiv:1910.06386.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ShipmonD. T., Gurevitch J. M., Piselli P. M., Edwards S. T. Time Series Anomaly Detection; Detection of anomalous drops with limited features and sparse examples in noisy highly periodic data // arXiv:1708.03665. 2017</w:t>
      </w:r>
    </w:p>
    <w:sectPr>
      <w:footerReference r:id="rId7" w:type="default"/>
      <w:footerReference r:id="rId8" w:type="even"/>
      <w:pgSz w:h="16838" w:w="11906" w:orient="portrait"/>
      <w:pgMar w:bottom="1247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8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pageBreakBefore w:val="1"/>
      <w:suppressAutoHyphens w:val="1"/>
      <w:spacing w:after="120" w:line="360" w:lineRule="auto"/>
      <w:ind w:leftChars="-1" w:rightChars="0" w:firstLine="709" w:firstLineChars="-1"/>
      <w:jc w:val="center"/>
      <w:textDirection w:val="btLr"/>
      <w:textAlignment w:val="top"/>
      <w:outlineLvl w:val="1"/>
    </w:pPr>
    <w:rPr>
      <w:b w:val="1"/>
      <w:bCs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Выделение">
    <w:name w:val="Выделение"/>
    <w:next w:val="Выделение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Основнойшрифтабзаца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БезинтервалаЗнак">
    <w:name w:val="Без интервала Знак"/>
    <w:next w:val="БезинтервалаЗнак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Заголовок2Знак">
    <w:name w:val="Заголовок 2 Знак"/>
    <w:next w:val="Заголовок2Знак"/>
    <w:autoRedefine w:val="0"/>
    <w:hidden w:val="0"/>
    <w:qFormat w:val="0"/>
    <w:rPr>
      <w:b w:val="1"/>
      <w:bCs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Замещающийтекст">
    <w:name w:val="Замещающий текст"/>
    <w:next w:val="Замещающийтекст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Z1UDbBLEeu2XSkjUEBE5/SvMQ==">CgMxLjA4AHIhMU92LUltdzBDSU1KajBTcUQzb2tHYUw1NVN5TFlKQUpw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2018-02-06T07:23:00Z</dcterms:created>
  <dc:creator>PR</dc:creator>
</cp:coreProperties>
</file>