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34EDA" w14:textId="78C606CB" w:rsidR="00A61FBB" w:rsidRDefault="00A61FBB" w:rsidP="00EC5CB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DCA">
        <w:rPr>
          <w:rFonts w:ascii="Times New Roman" w:hAnsi="Times New Roman" w:cs="Times New Roman"/>
          <w:b/>
          <w:bCs/>
          <w:sz w:val="24"/>
          <w:szCs w:val="24"/>
        </w:rPr>
        <w:t>Построение двумерного сечения</w:t>
      </w:r>
      <w:r w:rsidR="00D93AD5">
        <w:rPr>
          <w:rFonts w:ascii="Times New Roman" w:hAnsi="Times New Roman" w:cs="Times New Roman"/>
          <w:b/>
          <w:bCs/>
          <w:sz w:val="24"/>
          <w:szCs w:val="24"/>
        </w:rPr>
        <w:t xml:space="preserve"> зеркального</w:t>
      </w:r>
      <w:bookmarkStart w:id="0" w:name="_GoBack"/>
      <w:bookmarkEnd w:id="0"/>
      <w:r w:rsidRPr="00201DCA">
        <w:rPr>
          <w:rFonts w:ascii="Times New Roman" w:hAnsi="Times New Roman" w:cs="Times New Roman"/>
          <w:b/>
          <w:bCs/>
          <w:sz w:val="24"/>
          <w:szCs w:val="24"/>
        </w:rPr>
        <w:t xml:space="preserve"> коллиматора методом сплайнов</w:t>
      </w:r>
    </w:p>
    <w:p w14:paraId="1EC5E73B" w14:textId="38F6FF84" w:rsidR="00201DCA" w:rsidRDefault="00201DCA" w:rsidP="00EC5CB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Далампира Е.Н.</w:t>
      </w:r>
    </w:p>
    <w:p w14:paraId="568B139A" w14:textId="275DD838" w:rsidR="00201DCA" w:rsidRDefault="00201DCA" w:rsidP="00EC5CBF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563C9450" w14:textId="4D1C65F0" w:rsidR="00201DCA" w:rsidRDefault="00201DCA" w:rsidP="00EC5CBF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</w:t>
      </w:r>
    </w:p>
    <w:p w14:paraId="188C6F28" w14:textId="0765D724" w:rsidR="00201DCA" w:rsidRDefault="00201DCA" w:rsidP="00EC5CBF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М.В. Ломоносова,</w:t>
      </w:r>
    </w:p>
    <w:p w14:paraId="68FB356D" w14:textId="24331F2E" w:rsidR="00201DCA" w:rsidRDefault="00201DCA" w:rsidP="00EC5CBF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583FEC92" w14:textId="381C83BF" w:rsidR="00201DCA" w:rsidRPr="00997B56" w:rsidRDefault="00201DCA" w:rsidP="00EC5CBF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97B56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97B5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8" w:history="1">
        <w:r w:rsidR="00BE24D3" w:rsidRPr="0073107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ekaterinadalampira</w:t>
        </w:r>
        <w:r w:rsidR="00BE24D3" w:rsidRPr="00997B5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BE24D3" w:rsidRPr="0073107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BE24D3" w:rsidRPr="00997B5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BE24D3" w:rsidRPr="0073107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0BF8CA41" w14:textId="77777777" w:rsidR="00BE24D3" w:rsidRPr="00EC5CBF" w:rsidRDefault="00BE24D3" w:rsidP="00BE24D3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10109C4" w14:textId="478E1F2D" w:rsidR="00357962" w:rsidRPr="004A2480" w:rsidRDefault="00EC5CBF" w:rsidP="003144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</w:t>
      </w:r>
      <w:r w:rsidR="00477732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из наиболее распространенн</w:t>
      </w:r>
      <w:r w:rsidR="0047773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77732">
        <w:rPr>
          <w:rFonts w:ascii="Times New Roman" w:hAnsi="Times New Roman" w:cs="Times New Roman"/>
          <w:sz w:val="24"/>
          <w:szCs w:val="24"/>
        </w:rPr>
        <w:t xml:space="preserve"> задач прикладной электродинамики является измерение </w:t>
      </w:r>
      <w:r w:rsidR="00477732" w:rsidRPr="00A61FBB">
        <w:rPr>
          <w:rFonts w:ascii="Times New Roman" w:hAnsi="Times New Roman" w:cs="Times New Roman"/>
          <w:sz w:val="24"/>
          <w:szCs w:val="24"/>
        </w:rPr>
        <w:t>характеристик рассеяния</w:t>
      </w:r>
      <w:r w:rsidR="00477732">
        <w:rPr>
          <w:rFonts w:ascii="Times New Roman" w:hAnsi="Times New Roman" w:cs="Times New Roman"/>
          <w:sz w:val="24"/>
          <w:szCs w:val="24"/>
        </w:rPr>
        <w:t xml:space="preserve"> </w:t>
      </w:r>
      <w:r w:rsidR="00477732" w:rsidRPr="00A61FBB">
        <w:rPr>
          <w:rFonts w:ascii="Times New Roman" w:hAnsi="Times New Roman" w:cs="Times New Roman"/>
          <w:sz w:val="24"/>
          <w:szCs w:val="24"/>
        </w:rPr>
        <w:t>объект</w:t>
      </w:r>
      <w:r w:rsidR="00477732">
        <w:rPr>
          <w:rFonts w:ascii="Times New Roman" w:hAnsi="Times New Roman" w:cs="Times New Roman"/>
          <w:sz w:val="24"/>
          <w:szCs w:val="24"/>
        </w:rPr>
        <w:t>ов</w:t>
      </w:r>
      <w:r w:rsidR="003144E4" w:rsidRPr="003144E4">
        <w:rPr>
          <w:rFonts w:ascii="Times New Roman" w:hAnsi="Times New Roman" w:cs="Times New Roman"/>
          <w:sz w:val="24"/>
          <w:szCs w:val="24"/>
        </w:rPr>
        <w:t>.</w:t>
      </w:r>
      <w:r w:rsidR="00390EE2">
        <w:rPr>
          <w:rFonts w:ascii="Times New Roman" w:hAnsi="Times New Roman" w:cs="Times New Roman"/>
          <w:sz w:val="24"/>
          <w:szCs w:val="24"/>
        </w:rPr>
        <w:t xml:space="preserve"> </w:t>
      </w:r>
      <w:r w:rsidR="00CD162C">
        <w:rPr>
          <w:rFonts w:ascii="Times New Roman" w:hAnsi="Times New Roman" w:cs="Times New Roman"/>
          <w:sz w:val="24"/>
          <w:szCs w:val="24"/>
        </w:rPr>
        <w:t xml:space="preserve">В экспериментах </w:t>
      </w:r>
      <w:r w:rsidR="00530B40" w:rsidRPr="00A61FBB">
        <w:rPr>
          <w:rFonts w:ascii="Times New Roman" w:hAnsi="Times New Roman" w:cs="Times New Roman"/>
          <w:sz w:val="24"/>
          <w:szCs w:val="24"/>
        </w:rPr>
        <w:t>необходимо получить</w:t>
      </w:r>
      <w:r w:rsidR="003144E4" w:rsidRPr="003144E4">
        <w:rPr>
          <w:rFonts w:ascii="Times New Roman" w:hAnsi="Times New Roman" w:cs="Times New Roman"/>
          <w:sz w:val="24"/>
          <w:szCs w:val="24"/>
        </w:rPr>
        <w:t xml:space="preserve"> </w:t>
      </w:r>
      <w:r w:rsidR="00530B40" w:rsidRPr="00A61FBB">
        <w:rPr>
          <w:rFonts w:ascii="Times New Roman" w:hAnsi="Times New Roman" w:cs="Times New Roman"/>
          <w:sz w:val="24"/>
          <w:szCs w:val="24"/>
        </w:rPr>
        <w:t>электромагнитную волну</w:t>
      </w:r>
      <w:r w:rsidR="003144E4" w:rsidRPr="003144E4">
        <w:rPr>
          <w:rFonts w:ascii="Times New Roman" w:hAnsi="Times New Roman" w:cs="Times New Roman"/>
          <w:sz w:val="24"/>
          <w:szCs w:val="24"/>
        </w:rPr>
        <w:t>,</w:t>
      </w:r>
      <w:r w:rsidR="003144E4">
        <w:rPr>
          <w:rFonts w:ascii="Times New Roman" w:hAnsi="Times New Roman" w:cs="Times New Roman"/>
          <w:sz w:val="24"/>
          <w:szCs w:val="24"/>
        </w:rPr>
        <w:t xml:space="preserve"> близкую к плоской (квазиплоскую),</w:t>
      </w:r>
      <w:r w:rsidR="00530B40" w:rsidRPr="00A61FBB">
        <w:rPr>
          <w:rFonts w:ascii="Times New Roman" w:hAnsi="Times New Roman" w:cs="Times New Roman"/>
          <w:sz w:val="24"/>
          <w:szCs w:val="24"/>
        </w:rPr>
        <w:t xml:space="preserve"> в заданной области пространства. </w:t>
      </w:r>
      <w:r w:rsidR="00390EE2">
        <w:rPr>
          <w:rFonts w:ascii="Times New Roman" w:hAnsi="Times New Roman" w:cs="Times New Roman"/>
          <w:sz w:val="24"/>
          <w:szCs w:val="24"/>
        </w:rPr>
        <w:t>Наиболее прост</w:t>
      </w:r>
      <w:r w:rsidR="008C316A">
        <w:rPr>
          <w:rFonts w:ascii="Times New Roman" w:hAnsi="Times New Roman" w:cs="Times New Roman"/>
          <w:sz w:val="24"/>
          <w:szCs w:val="24"/>
        </w:rPr>
        <w:t>ым методом получения</w:t>
      </w:r>
      <w:r w:rsidR="00BB2AC1">
        <w:rPr>
          <w:rFonts w:ascii="Times New Roman" w:hAnsi="Times New Roman" w:cs="Times New Roman"/>
          <w:sz w:val="24"/>
          <w:szCs w:val="24"/>
        </w:rPr>
        <w:t xml:space="preserve"> </w:t>
      </w:r>
      <w:r w:rsidR="003144E4">
        <w:rPr>
          <w:rFonts w:ascii="Times New Roman" w:hAnsi="Times New Roman" w:cs="Times New Roman"/>
          <w:sz w:val="24"/>
          <w:szCs w:val="24"/>
        </w:rPr>
        <w:t>квази</w:t>
      </w:r>
      <w:r w:rsidR="008C316A">
        <w:rPr>
          <w:rFonts w:ascii="Times New Roman" w:hAnsi="Times New Roman" w:cs="Times New Roman"/>
          <w:sz w:val="24"/>
          <w:szCs w:val="24"/>
        </w:rPr>
        <w:t>плоской волны</w:t>
      </w:r>
      <w:r w:rsidR="003144E4">
        <w:rPr>
          <w:rFonts w:ascii="Times New Roman" w:hAnsi="Times New Roman" w:cs="Times New Roman"/>
          <w:sz w:val="24"/>
          <w:szCs w:val="24"/>
        </w:rPr>
        <w:t xml:space="preserve"> </w:t>
      </w:r>
      <w:r w:rsidR="00A76E64">
        <w:rPr>
          <w:rFonts w:ascii="Times New Roman" w:hAnsi="Times New Roman" w:cs="Times New Roman"/>
          <w:sz w:val="24"/>
          <w:szCs w:val="24"/>
        </w:rPr>
        <w:t xml:space="preserve">является естественный способ – на больших расстояниях сферический фронт от источника </w:t>
      </w:r>
      <w:r w:rsidR="003144E4">
        <w:rPr>
          <w:rFonts w:ascii="Times New Roman" w:hAnsi="Times New Roman" w:cs="Times New Roman"/>
          <w:sz w:val="24"/>
          <w:szCs w:val="24"/>
        </w:rPr>
        <w:t>приближается к</w:t>
      </w:r>
      <w:r w:rsidR="00A76E64">
        <w:rPr>
          <w:rFonts w:ascii="Times New Roman" w:hAnsi="Times New Roman" w:cs="Times New Roman"/>
          <w:sz w:val="24"/>
          <w:szCs w:val="24"/>
        </w:rPr>
        <w:t xml:space="preserve"> плоск</w:t>
      </w:r>
      <w:r w:rsidR="003144E4">
        <w:rPr>
          <w:rFonts w:ascii="Times New Roman" w:hAnsi="Times New Roman" w:cs="Times New Roman"/>
          <w:sz w:val="24"/>
          <w:szCs w:val="24"/>
        </w:rPr>
        <w:t>ому в масштабах объекта</w:t>
      </w:r>
      <w:r w:rsidR="00A76E64">
        <w:rPr>
          <w:rFonts w:ascii="Times New Roman" w:hAnsi="Times New Roman" w:cs="Times New Roman"/>
          <w:sz w:val="24"/>
          <w:szCs w:val="24"/>
        </w:rPr>
        <w:t>. Данная идея реализуется в иссл</w:t>
      </w:r>
      <w:r w:rsidR="004A2480">
        <w:rPr>
          <w:rFonts w:ascii="Times New Roman" w:hAnsi="Times New Roman" w:cs="Times New Roman"/>
          <w:sz w:val="24"/>
          <w:szCs w:val="24"/>
        </w:rPr>
        <w:t>едованиях на открытых полигонах</w:t>
      </w:r>
      <w:r w:rsidR="003144E4">
        <w:rPr>
          <w:rFonts w:ascii="Times New Roman" w:hAnsi="Times New Roman" w:cs="Times New Roman"/>
          <w:sz w:val="24"/>
          <w:szCs w:val="24"/>
        </w:rPr>
        <w:t xml:space="preserve"> </w:t>
      </w:r>
      <w:r w:rsidR="004A2480" w:rsidRPr="004A2480">
        <w:rPr>
          <w:rFonts w:ascii="Times New Roman" w:hAnsi="Times New Roman" w:cs="Times New Roman"/>
          <w:sz w:val="24"/>
          <w:szCs w:val="24"/>
        </w:rPr>
        <w:t>[</w:t>
      </w:r>
      <w:r w:rsidR="003144E4">
        <w:rPr>
          <w:rFonts w:ascii="Times New Roman" w:hAnsi="Times New Roman" w:cs="Times New Roman"/>
          <w:sz w:val="24"/>
          <w:szCs w:val="24"/>
        </w:rPr>
        <w:t>1</w:t>
      </w:r>
      <w:r w:rsidR="004A2480" w:rsidRPr="004A2480">
        <w:rPr>
          <w:rFonts w:ascii="Times New Roman" w:hAnsi="Times New Roman" w:cs="Times New Roman"/>
          <w:sz w:val="24"/>
          <w:szCs w:val="24"/>
        </w:rPr>
        <w:t>]</w:t>
      </w:r>
      <w:r w:rsidR="00896B5C">
        <w:rPr>
          <w:rFonts w:ascii="Times New Roman" w:hAnsi="Times New Roman" w:cs="Times New Roman"/>
          <w:sz w:val="24"/>
          <w:szCs w:val="24"/>
        </w:rPr>
        <w:t>.</w:t>
      </w:r>
      <w:r w:rsidR="00A76E64">
        <w:rPr>
          <w:rFonts w:ascii="Times New Roman" w:hAnsi="Times New Roman" w:cs="Times New Roman"/>
          <w:sz w:val="24"/>
          <w:szCs w:val="24"/>
        </w:rPr>
        <w:t xml:space="preserve"> Однако такой </w:t>
      </w:r>
      <w:r w:rsidR="007641AD">
        <w:rPr>
          <w:rFonts w:ascii="Times New Roman" w:hAnsi="Times New Roman" w:cs="Times New Roman"/>
          <w:sz w:val="24"/>
          <w:szCs w:val="24"/>
        </w:rPr>
        <w:t>метод</w:t>
      </w:r>
      <w:r w:rsidR="00A76E64">
        <w:rPr>
          <w:rFonts w:ascii="Times New Roman" w:hAnsi="Times New Roman" w:cs="Times New Roman"/>
          <w:sz w:val="24"/>
          <w:szCs w:val="24"/>
        </w:rPr>
        <w:t xml:space="preserve"> облучения объекта плоскими волнами обладает существенными недостатками</w:t>
      </w:r>
      <w:r w:rsidR="0078405E">
        <w:rPr>
          <w:rFonts w:ascii="Times New Roman" w:hAnsi="Times New Roman" w:cs="Times New Roman"/>
          <w:sz w:val="24"/>
          <w:szCs w:val="24"/>
        </w:rPr>
        <w:t xml:space="preserve">, </w:t>
      </w:r>
      <w:r w:rsidR="00357962">
        <w:rPr>
          <w:rFonts w:ascii="Times New Roman" w:hAnsi="Times New Roman" w:cs="Times New Roman"/>
          <w:sz w:val="24"/>
          <w:szCs w:val="24"/>
        </w:rPr>
        <w:t>такими как затруднение проведения эксперимента из-за масштабов, зависимость от погодных условий и опасность получения опытных данных посторонними лицами (например, посредством спутниковых систем). Та</w:t>
      </w:r>
      <w:r w:rsidR="009C5203" w:rsidRPr="00A61FBB">
        <w:rPr>
          <w:rFonts w:ascii="Times New Roman" w:hAnsi="Times New Roman" w:cs="Times New Roman"/>
          <w:sz w:val="24"/>
          <w:szCs w:val="24"/>
        </w:rPr>
        <w:t>ким образом, открытые полигоны в ряде случаев теряют свои надежность и</w:t>
      </w:r>
      <w:r w:rsidR="008C316A">
        <w:rPr>
          <w:rFonts w:ascii="Times New Roman" w:hAnsi="Times New Roman" w:cs="Times New Roman"/>
          <w:sz w:val="24"/>
          <w:szCs w:val="24"/>
        </w:rPr>
        <w:t xml:space="preserve"> удобство применения</w:t>
      </w:r>
      <w:r w:rsidR="009C5203" w:rsidRPr="00A61FBB">
        <w:rPr>
          <w:rFonts w:ascii="Times New Roman" w:hAnsi="Times New Roman" w:cs="Times New Roman"/>
          <w:sz w:val="24"/>
          <w:szCs w:val="24"/>
        </w:rPr>
        <w:t>, уступая компактным полигонам</w:t>
      </w:r>
      <w:r w:rsidR="00CD162C">
        <w:rPr>
          <w:rFonts w:ascii="Times New Roman" w:hAnsi="Times New Roman" w:cs="Times New Roman"/>
          <w:sz w:val="24"/>
          <w:szCs w:val="24"/>
        </w:rPr>
        <w:t xml:space="preserve"> – измерительным комплексам, </w:t>
      </w:r>
      <w:r w:rsidR="00F90B8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162C">
        <w:rPr>
          <w:rFonts w:ascii="Times New Roman" w:hAnsi="Times New Roman" w:cs="Times New Roman"/>
          <w:sz w:val="24"/>
          <w:szCs w:val="24"/>
        </w:rPr>
        <w:t>позволяю</w:t>
      </w:r>
      <w:r w:rsidR="00F90B88">
        <w:rPr>
          <w:rFonts w:ascii="Times New Roman" w:hAnsi="Times New Roman" w:cs="Times New Roman"/>
          <w:sz w:val="24"/>
          <w:szCs w:val="24"/>
        </w:rPr>
        <w:t>т</w:t>
      </w:r>
      <w:r w:rsidR="00CD162C">
        <w:rPr>
          <w:rFonts w:ascii="Times New Roman" w:hAnsi="Times New Roman" w:cs="Times New Roman"/>
          <w:sz w:val="24"/>
          <w:szCs w:val="24"/>
        </w:rPr>
        <w:t xml:space="preserve"> проводить физическое моделирование рассеяния электромагнитных волн в помещении безэховой камеры</w:t>
      </w:r>
      <w:r w:rsidR="00F90B88">
        <w:rPr>
          <w:rFonts w:ascii="Times New Roman" w:hAnsi="Times New Roman" w:cs="Times New Roman"/>
          <w:sz w:val="24"/>
          <w:szCs w:val="24"/>
        </w:rPr>
        <w:t xml:space="preserve"> </w:t>
      </w:r>
      <w:r w:rsidR="00CD162C" w:rsidRPr="00CD162C">
        <w:rPr>
          <w:rFonts w:ascii="Times New Roman" w:hAnsi="Times New Roman" w:cs="Times New Roman"/>
          <w:sz w:val="24"/>
          <w:szCs w:val="24"/>
        </w:rPr>
        <w:t>[1].</w:t>
      </w:r>
      <w:r w:rsidR="0004275E" w:rsidRPr="00A61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AFEC1" w14:textId="0FAD495C" w:rsidR="00E32543" w:rsidRPr="004A2480" w:rsidRDefault="0004275E" w:rsidP="00E3254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1FBB">
        <w:rPr>
          <w:rFonts w:ascii="Times New Roman" w:hAnsi="Times New Roman" w:cs="Times New Roman"/>
          <w:sz w:val="24"/>
          <w:szCs w:val="24"/>
        </w:rPr>
        <w:t xml:space="preserve">Для достижения требуемых результатов </w:t>
      </w:r>
      <w:r w:rsidRPr="00CD162C">
        <w:rPr>
          <w:rFonts w:ascii="Times New Roman" w:hAnsi="Times New Roman" w:cs="Times New Roman"/>
          <w:sz w:val="24"/>
          <w:szCs w:val="24"/>
        </w:rPr>
        <w:t>компактный</w:t>
      </w:r>
      <w:r w:rsidR="00CD162C" w:rsidRPr="00CD162C">
        <w:rPr>
          <w:rFonts w:ascii="Times New Roman" w:hAnsi="Times New Roman" w:cs="Times New Roman"/>
          <w:sz w:val="24"/>
          <w:szCs w:val="24"/>
        </w:rPr>
        <w:t xml:space="preserve"> </w:t>
      </w:r>
      <w:r w:rsidR="00CD162C">
        <w:rPr>
          <w:rFonts w:ascii="Times New Roman" w:hAnsi="Times New Roman" w:cs="Times New Roman"/>
          <w:sz w:val="24"/>
          <w:szCs w:val="24"/>
        </w:rPr>
        <w:t xml:space="preserve">полигон </w:t>
      </w:r>
      <w:r w:rsidRPr="00A61FBB">
        <w:rPr>
          <w:rFonts w:ascii="Times New Roman" w:hAnsi="Times New Roman" w:cs="Times New Roman"/>
          <w:sz w:val="24"/>
          <w:szCs w:val="24"/>
        </w:rPr>
        <w:t xml:space="preserve">должен быть оснащен соответствующим оборудованием, которое с требуемой точностью способно воссоздавать условия эксперимента в открытом пространстве на больших расстояниях. </w:t>
      </w:r>
      <w:r w:rsidR="00F90B88">
        <w:rPr>
          <w:rFonts w:ascii="Times New Roman" w:hAnsi="Times New Roman" w:cs="Times New Roman"/>
          <w:sz w:val="24"/>
          <w:szCs w:val="24"/>
        </w:rPr>
        <w:t xml:space="preserve">Как было отмечено ранее, </w:t>
      </w:r>
      <w:r w:rsidR="00F90B88" w:rsidRPr="00F90B88">
        <w:rPr>
          <w:rFonts w:ascii="Times New Roman" w:hAnsi="Times New Roman" w:cs="Times New Roman"/>
          <w:sz w:val="24"/>
          <w:szCs w:val="24"/>
        </w:rPr>
        <w:t>о</w:t>
      </w:r>
      <w:r w:rsidRPr="00F90B88">
        <w:rPr>
          <w:rFonts w:ascii="Times New Roman" w:hAnsi="Times New Roman" w:cs="Times New Roman"/>
          <w:sz w:val="24"/>
          <w:szCs w:val="24"/>
        </w:rPr>
        <w:t xml:space="preserve">дной из </w:t>
      </w:r>
      <w:r w:rsidR="008F0590" w:rsidRPr="00F90B88">
        <w:rPr>
          <w:rFonts w:ascii="Times New Roman" w:hAnsi="Times New Roman" w:cs="Times New Roman"/>
          <w:sz w:val="24"/>
          <w:szCs w:val="24"/>
        </w:rPr>
        <w:t xml:space="preserve">важных </w:t>
      </w:r>
      <w:r w:rsidRPr="00F90B88">
        <w:rPr>
          <w:rFonts w:ascii="Times New Roman" w:hAnsi="Times New Roman" w:cs="Times New Roman"/>
          <w:sz w:val="24"/>
          <w:szCs w:val="24"/>
        </w:rPr>
        <w:t xml:space="preserve">задач является </w:t>
      </w:r>
      <w:r w:rsidR="00357962" w:rsidRPr="00F90B88">
        <w:rPr>
          <w:rFonts w:ascii="Times New Roman" w:hAnsi="Times New Roman" w:cs="Times New Roman"/>
          <w:sz w:val="24"/>
          <w:szCs w:val="24"/>
        </w:rPr>
        <w:t>генераци</w:t>
      </w:r>
      <w:r w:rsidR="00F90B88" w:rsidRPr="00F90B88">
        <w:rPr>
          <w:rFonts w:ascii="Times New Roman" w:hAnsi="Times New Roman" w:cs="Times New Roman"/>
          <w:sz w:val="24"/>
          <w:szCs w:val="24"/>
        </w:rPr>
        <w:t>я квазиплоской волны</w:t>
      </w:r>
      <w:r w:rsidR="00F90B88">
        <w:rPr>
          <w:rFonts w:ascii="Times New Roman" w:hAnsi="Times New Roman" w:cs="Times New Roman"/>
          <w:sz w:val="24"/>
          <w:szCs w:val="24"/>
        </w:rPr>
        <w:t xml:space="preserve">. </w:t>
      </w:r>
      <w:r w:rsidRPr="00A61FBB">
        <w:rPr>
          <w:rFonts w:ascii="Times New Roman" w:hAnsi="Times New Roman" w:cs="Times New Roman"/>
          <w:sz w:val="24"/>
          <w:szCs w:val="24"/>
        </w:rPr>
        <w:t>Для ее решения используются коллиматоры, в данной работе рассматривался</w:t>
      </w:r>
      <w:r w:rsidR="0052551E" w:rsidRPr="00A61FBB">
        <w:rPr>
          <w:rFonts w:ascii="Times New Roman" w:hAnsi="Times New Roman" w:cs="Times New Roman"/>
          <w:sz w:val="24"/>
          <w:szCs w:val="24"/>
        </w:rPr>
        <w:t xml:space="preserve"> зеркальный коллиматор. При его использовании существенный вклад в неоднородность поля в рабочей зоне вносят дифракционные эффекты, возникающие при отражении волны, излучаемой источником, от краев коллиматора. Для </w:t>
      </w:r>
      <w:r w:rsidR="00CC3B03" w:rsidRPr="00CC3B03">
        <w:rPr>
          <w:rFonts w:ascii="Times New Roman" w:hAnsi="Times New Roman" w:cs="Times New Roman"/>
          <w:sz w:val="24"/>
          <w:szCs w:val="24"/>
        </w:rPr>
        <w:t>с</w:t>
      </w:r>
      <w:r w:rsidR="0052551E" w:rsidRPr="00CC3B03">
        <w:rPr>
          <w:rFonts w:ascii="Times New Roman" w:hAnsi="Times New Roman" w:cs="Times New Roman"/>
          <w:sz w:val="24"/>
          <w:szCs w:val="24"/>
        </w:rPr>
        <w:t>нижения</w:t>
      </w:r>
      <w:r w:rsidR="0052551E" w:rsidRPr="00A61FBB">
        <w:rPr>
          <w:rFonts w:ascii="Times New Roman" w:hAnsi="Times New Roman" w:cs="Times New Roman"/>
          <w:sz w:val="24"/>
          <w:szCs w:val="24"/>
        </w:rPr>
        <w:t xml:space="preserve"> их влияния используется метод скругления краев, позволяющий </w:t>
      </w:r>
      <w:r w:rsidR="0052551E" w:rsidRPr="00CC3B03">
        <w:rPr>
          <w:rFonts w:ascii="Times New Roman" w:hAnsi="Times New Roman" w:cs="Times New Roman"/>
          <w:sz w:val="24"/>
          <w:szCs w:val="24"/>
        </w:rPr>
        <w:t xml:space="preserve">отвести </w:t>
      </w:r>
      <w:r w:rsidR="00CC3B03" w:rsidRPr="00CC3B03">
        <w:rPr>
          <w:rFonts w:ascii="Times New Roman" w:hAnsi="Times New Roman" w:cs="Times New Roman"/>
          <w:sz w:val="24"/>
          <w:szCs w:val="24"/>
        </w:rPr>
        <w:t>часть</w:t>
      </w:r>
      <w:r w:rsidR="0052551E" w:rsidRPr="00CC3B03">
        <w:rPr>
          <w:rFonts w:ascii="Times New Roman" w:hAnsi="Times New Roman" w:cs="Times New Roman"/>
          <w:sz w:val="24"/>
          <w:szCs w:val="24"/>
        </w:rPr>
        <w:t xml:space="preserve"> дифракционных </w:t>
      </w:r>
      <w:r w:rsidR="00CC3B03">
        <w:rPr>
          <w:rFonts w:ascii="Times New Roman" w:hAnsi="Times New Roman" w:cs="Times New Roman"/>
          <w:sz w:val="24"/>
          <w:szCs w:val="24"/>
        </w:rPr>
        <w:t>лучей</w:t>
      </w:r>
      <w:r w:rsidR="0052551E" w:rsidRPr="00A61FBB">
        <w:rPr>
          <w:rFonts w:ascii="Times New Roman" w:hAnsi="Times New Roman" w:cs="Times New Roman"/>
          <w:sz w:val="24"/>
          <w:szCs w:val="24"/>
        </w:rPr>
        <w:t xml:space="preserve"> в область вне зоны</w:t>
      </w:r>
      <w:r w:rsidR="001749CE" w:rsidRPr="00A61FBB">
        <w:rPr>
          <w:rFonts w:ascii="Times New Roman" w:hAnsi="Times New Roman" w:cs="Times New Roman"/>
          <w:sz w:val="24"/>
          <w:szCs w:val="24"/>
        </w:rPr>
        <w:t>, где находится</w:t>
      </w:r>
      <w:r w:rsidR="004A2480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8F0590">
        <w:rPr>
          <w:rFonts w:ascii="Times New Roman" w:hAnsi="Times New Roman" w:cs="Times New Roman"/>
          <w:sz w:val="24"/>
          <w:szCs w:val="24"/>
        </w:rPr>
        <w:t xml:space="preserve"> </w:t>
      </w:r>
      <w:r w:rsidR="004A2480" w:rsidRPr="004A2480">
        <w:rPr>
          <w:rFonts w:ascii="Times New Roman" w:hAnsi="Times New Roman" w:cs="Times New Roman"/>
          <w:sz w:val="24"/>
          <w:szCs w:val="24"/>
        </w:rPr>
        <w:t>[</w:t>
      </w:r>
      <w:r w:rsidR="008F0590">
        <w:rPr>
          <w:rFonts w:ascii="Times New Roman" w:hAnsi="Times New Roman" w:cs="Times New Roman"/>
          <w:sz w:val="24"/>
          <w:szCs w:val="24"/>
        </w:rPr>
        <w:t>1</w:t>
      </w:r>
      <w:r w:rsidR="004A2480" w:rsidRPr="004A2480">
        <w:rPr>
          <w:rFonts w:ascii="Times New Roman" w:hAnsi="Times New Roman" w:cs="Times New Roman"/>
          <w:sz w:val="24"/>
          <w:szCs w:val="24"/>
        </w:rPr>
        <w:t>]</w:t>
      </w:r>
      <w:r w:rsidR="00896B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CB392" w14:textId="6FB32190" w:rsidR="009910FD" w:rsidRDefault="008F0590" w:rsidP="004F24EE">
      <w:pPr>
        <w:spacing w:after="0" w:line="240" w:lineRule="auto"/>
        <w:ind w:firstLine="425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Pr="008F0590">
        <w:rPr>
          <w:rFonts w:ascii="Times New Roman" w:hAnsi="Times New Roman" w:cs="Times New Roman"/>
          <w:sz w:val="24"/>
          <w:szCs w:val="24"/>
        </w:rPr>
        <w:t xml:space="preserve">[2] </w:t>
      </w:r>
      <w:r w:rsidR="0052551E" w:rsidRPr="00A61FBB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2551E" w:rsidRPr="00A61FBB">
        <w:rPr>
          <w:rFonts w:ascii="Times New Roman" w:hAnsi="Times New Roman" w:cs="Times New Roman"/>
          <w:sz w:val="24"/>
          <w:szCs w:val="24"/>
        </w:rPr>
        <w:t xml:space="preserve"> предложен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2551E" w:rsidRPr="00A61FB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одель</w:t>
      </w:r>
      <w:r w:rsidR="0052551E" w:rsidRPr="00A61FBB">
        <w:rPr>
          <w:rFonts w:ascii="Times New Roman" w:hAnsi="Times New Roman" w:cs="Times New Roman"/>
          <w:sz w:val="24"/>
          <w:szCs w:val="24"/>
        </w:rPr>
        <w:t xml:space="preserve"> </w:t>
      </w:r>
      <w:r w:rsidR="001749CE" w:rsidRPr="00A61FBB">
        <w:rPr>
          <w:rFonts w:ascii="Times New Roman" w:hAnsi="Times New Roman" w:cs="Times New Roman"/>
          <w:sz w:val="24"/>
          <w:szCs w:val="24"/>
        </w:rPr>
        <w:t xml:space="preserve">трехмерного зеркального коллиматора, </w:t>
      </w:r>
      <w:r w:rsidR="00E32543">
        <w:rPr>
          <w:rFonts w:ascii="Times New Roman" w:hAnsi="Times New Roman" w:cs="Times New Roman"/>
          <w:sz w:val="24"/>
          <w:szCs w:val="24"/>
        </w:rPr>
        <w:t xml:space="preserve">собранного </w:t>
      </w:r>
      <w:r w:rsidR="001749CE" w:rsidRPr="00A61FBB">
        <w:rPr>
          <w:rFonts w:ascii="Times New Roman" w:hAnsi="Times New Roman" w:cs="Times New Roman"/>
          <w:sz w:val="24"/>
          <w:szCs w:val="24"/>
        </w:rPr>
        <w:t xml:space="preserve">из </w:t>
      </w:r>
      <w:r w:rsidR="00CC4D15">
        <w:rPr>
          <w:rFonts w:ascii="Times New Roman" w:hAnsi="Times New Roman" w:cs="Times New Roman"/>
          <w:sz w:val="24"/>
          <w:szCs w:val="24"/>
        </w:rPr>
        <w:t xml:space="preserve">оптимизированных </w:t>
      </w:r>
      <w:r w:rsidR="001749CE" w:rsidRPr="00A61FBB">
        <w:rPr>
          <w:rFonts w:ascii="Times New Roman" w:hAnsi="Times New Roman" w:cs="Times New Roman"/>
          <w:sz w:val="24"/>
          <w:szCs w:val="24"/>
        </w:rPr>
        <w:t>двумерных горизонтального и вертикального сечений</w:t>
      </w:r>
      <w:r w:rsidR="00CC4D15">
        <w:rPr>
          <w:rFonts w:ascii="Times New Roman" w:hAnsi="Times New Roman" w:cs="Times New Roman"/>
          <w:sz w:val="24"/>
          <w:szCs w:val="24"/>
        </w:rPr>
        <w:t xml:space="preserve"> </w:t>
      </w:r>
      <w:r w:rsidR="00CC4D15" w:rsidRPr="00CC4D15">
        <w:rPr>
          <w:rFonts w:ascii="Times New Roman" w:hAnsi="Times New Roman" w:cs="Times New Roman"/>
          <w:sz w:val="24"/>
          <w:szCs w:val="24"/>
        </w:rPr>
        <w:t>[3</w:t>
      </w:r>
      <w:r w:rsidR="003160FF">
        <w:rPr>
          <w:rFonts w:ascii="Times New Roman" w:hAnsi="Times New Roman" w:cs="Times New Roman"/>
          <w:sz w:val="24"/>
          <w:szCs w:val="24"/>
        </w:rPr>
        <w:t xml:space="preserve">, 4, </w:t>
      </w:r>
      <w:r w:rsidR="00CC4D15" w:rsidRPr="00CC4D15">
        <w:rPr>
          <w:rFonts w:ascii="Times New Roman" w:hAnsi="Times New Roman" w:cs="Times New Roman"/>
          <w:sz w:val="24"/>
          <w:szCs w:val="24"/>
        </w:rPr>
        <w:t>5]</w:t>
      </w:r>
      <w:r w:rsidR="00E32543">
        <w:rPr>
          <w:rFonts w:ascii="Times New Roman" w:hAnsi="Times New Roman" w:cs="Times New Roman"/>
          <w:sz w:val="24"/>
          <w:szCs w:val="24"/>
        </w:rPr>
        <w:t xml:space="preserve"> и имеющего форму параболоида с эллиптическими скруглениями. Для описания скругленных </w:t>
      </w:r>
      <w:r w:rsidR="00CC4D15">
        <w:rPr>
          <w:rFonts w:ascii="Times New Roman" w:hAnsi="Times New Roman" w:cs="Times New Roman"/>
          <w:sz w:val="24"/>
          <w:szCs w:val="24"/>
        </w:rPr>
        <w:t>краев</w:t>
      </w:r>
      <w:r w:rsidR="00E32543">
        <w:rPr>
          <w:rFonts w:ascii="Times New Roman" w:hAnsi="Times New Roman" w:cs="Times New Roman"/>
          <w:sz w:val="24"/>
          <w:szCs w:val="24"/>
        </w:rPr>
        <w:t>, при которых вся поверхность зеркала остается гладкой до второй производной включительно, были найдены параметрические уравнения</w:t>
      </w:r>
      <w:r w:rsidR="007641AD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E32543">
        <w:rPr>
          <w:rFonts w:ascii="Times New Roman" w:hAnsi="Times New Roman" w:cs="Times New Roman"/>
          <w:sz w:val="24"/>
          <w:szCs w:val="24"/>
        </w:rPr>
        <w:t xml:space="preserve"> </w:t>
      </w:r>
      <w:r w:rsidR="001749CE" w:rsidRPr="00A61FBB">
        <w:rPr>
          <w:rFonts w:ascii="Times New Roman" w:hAnsi="Times New Roman" w:cs="Times New Roman"/>
          <w:sz w:val="24"/>
          <w:szCs w:val="24"/>
        </w:rPr>
        <w:t>полярн</w:t>
      </w:r>
      <w:r w:rsidR="00E32543">
        <w:rPr>
          <w:rFonts w:ascii="Times New Roman" w:hAnsi="Times New Roman" w:cs="Times New Roman"/>
          <w:sz w:val="24"/>
          <w:szCs w:val="24"/>
        </w:rPr>
        <w:t xml:space="preserve">ой </w:t>
      </w:r>
      <w:r w:rsidR="001749CE" w:rsidRPr="00A61FBB">
        <w:rPr>
          <w:rFonts w:ascii="Times New Roman" w:hAnsi="Times New Roman" w:cs="Times New Roman"/>
          <w:sz w:val="24"/>
          <w:szCs w:val="24"/>
        </w:rPr>
        <w:t>систем</w:t>
      </w:r>
      <w:r w:rsidR="007641AD">
        <w:rPr>
          <w:rFonts w:ascii="Times New Roman" w:hAnsi="Times New Roman" w:cs="Times New Roman"/>
          <w:sz w:val="24"/>
          <w:szCs w:val="24"/>
        </w:rPr>
        <w:t>ы</w:t>
      </w:r>
      <w:r w:rsidR="001749CE" w:rsidRPr="00A61FBB">
        <w:rPr>
          <w:rFonts w:ascii="Times New Roman" w:hAnsi="Times New Roman" w:cs="Times New Roman"/>
          <w:sz w:val="24"/>
          <w:szCs w:val="24"/>
        </w:rPr>
        <w:t xml:space="preserve"> координат</w:t>
      </w:r>
      <w:r w:rsidR="00CC4D15">
        <w:rPr>
          <w:rFonts w:ascii="Times New Roman" w:hAnsi="Times New Roman" w:cs="Times New Roman"/>
          <w:sz w:val="24"/>
          <w:szCs w:val="24"/>
        </w:rPr>
        <w:t xml:space="preserve"> </w:t>
      </w:r>
      <w:r w:rsidR="00CC4D15" w:rsidRPr="00CC4D15">
        <w:rPr>
          <w:rFonts w:ascii="Times New Roman" w:hAnsi="Times New Roman" w:cs="Times New Roman"/>
          <w:sz w:val="24"/>
          <w:szCs w:val="24"/>
        </w:rPr>
        <w:t>[3</w:t>
      </w:r>
      <w:r w:rsidR="003160FF">
        <w:rPr>
          <w:rFonts w:ascii="Times New Roman" w:hAnsi="Times New Roman" w:cs="Times New Roman"/>
          <w:sz w:val="24"/>
          <w:szCs w:val="24"/>
        </w:rPr>
        <w:t xml:space="preserve">, 4, </w:t>
      </w:r>
      <w:r w:rsidR="00CC4D15" w:rsidRPr="00CC4D15">
        <w:rPr>
          <w:rFonts w:ascii="Times New Roman" w:hAnsi="Times New Roman" w:cs="Times New Roman"/>
          <w:sz w:val="24"/>
          <w:szCs w:val="24"/>
        </w:rPr>
        <w:t>5]</w:t>
      </w:r>
      <w:r w:rsidR="00397FA7">
        <w:rPr>
          <w:rFonts w:ascii="Times New Roman" w:hAnsi="Times New Roman" w:cs="Times New Roman"/>
          <w:sz w:val="24"/>
          <w:szCs w:val="24"/>
        </w:rPr>
        <w:t>. Как показал</w:t>
      </w:r>
      <w:r w:rsidR="00CC4D15">
        <w:rPr>
          <w:rFonts w:ascii="Times New Roman" w:hAnsi="Times New Roman" w:cs="Times New Roman"/>
          <w:sz w:val="24"/>
          <w:szCs w:val="24"/>
        </w:rPr>
        <w:t xml:space="preserve">и численные </w:t>
      </w:r>
      <w:r w:rsidR="00397FA7">
        <w:rPr>
          <w:rFonts w:ascii="Times New Roman" w:hAnsi="Times New Roman" w:cs="Times New Roman"/>
          <w:sz w:val="24"/>
          <w:szCs w:val="24"/>
        </w:rPr>
        <w:t>эксперимент</w:t>
      </w:r>
      <w:r w:rsidR="00CC4D15">
        <w:rPr>
          <w:rFonts w:ascii="Times New Roman" w:hAnsi="Times New Roman" w:cs="Times New Roman"/>
          <w:sz w:val="24"/>
          <w:szCs w:val="24"/>
        </w:rPr>
        <w:t>ы</w:t>
      </w:r>
      <w:r w:rsidR="00397FA7">
        <w:rPr>
          <w:rFonts w:ascii="Times New Roman" w:hAnsi="Times New Roman" w:cs="Times New Roman"/>
          <w:sz w:val="24"/>
          <w:szCs w:val="24"/>
        </w:rPr>
        <w:t xml:space="preserve">, </w:t>
      </w:r>
      <w:r w:rsidR="00CC3B03" w:rsidRPr="00775250">
        <w:rPr>
          <w:rFonts w:ascii="Times New Roman" w:hAnsi="Times New Roman" w:cs="Times New Roman"/>
          <w:sz w:val="24"/>
          <w:szCs w:val="24"/>
        </w:rPr>
        <w:t>спроектированный при помощи этого подхода коллиматор оказался эффективен</w:t>
      </w:r>
      <w:r w:rsidR="00CC3B03">
        <w:rPr>
          <w:rFonts w:ascii="Times New Roman" w:hAnsi="Times New Roman" w:cs="Times New Roman"/>
          <w:sz w:val="24"/>
          <w:szCs w:val="24"/>
        </w:rPr>
        <w:t>,</w:t>
      </w:r>
      <w:r w:rsidR="00F74719" w:rsidRPr="00A61FBB">
        <w:rPr>
          <w:rFonts w:ascii="Times New Roman" w:hAnsi="Times New Roman" w:cs="Times New Roman"/>
          <w:sz w:val="24"/>
          <w:szCs w:val="24"/>
        </w:rPr>
        <w:t xml:space="preserve"> но</w:t>
      </w:r>
      <w:r w:rsidR="00CC3B03">
        <w:rPr>
          <w:rFonts w:ascii="Times New Roman" w:hAnsi="Times New Roman" w:cs="Times New Roman"/>
          <w:sz w:val="24"/>
          <w:szCs w:val="24"/>
        </w:rPr>
        <w:t xml:space="preserve"> описывающие его выражения</w:t>
      </w:r>
      <w:r w:rsidR="00F74719" w:rsidRPr="00A61FBB">
        <w:rPr>
          <w:rFonts w:ascii="Times New Roman" w:hAnsi="Times New Roman" w:cs="Times New Roman"/>
          <w:sz w:val="24"/>
          <w:szCs w:val="24"/>
        </w:rPr>
        <w:t xml:space="preserve"> весьма неудобны в </w:t>
      </w:r>
      <w:r w:rsidR="00B76B56">
        <w:rPr>
          <w:rFonts w:ascii="Times New Roman" w:hAnsi="Times New Roman" w:cs="Times New Roman"/>
          <w:sz w:val="24"/>
          <w:szCs w:val="24"/>
        </w:rPr>
        <w:t>применении</w:t>
      </w:r>
      <w:r w:rsidR="00F74719" w:rsidRPr="00A61FBB">
        <w:rPr>
          <w:rFonts w:ascii="Times New Roman" w:hAnsi="Times New Roman" w:cs="Times New Roman"/>
          <w:sz w:val="24"/>
          <w:szCs w:val="24"/>
        </w:rPr>
        <w:t xml:space="preserve"> в силу</w:t>
      </w:r>
      <w:r w:rsidR="00582B8E" w:rsidRPr="00A61FBB">
        <w:rPr>
          <w:rFonts w:ascii="Times New Roman" w:hAnsi="Times New Roman" w:cs="Times New Roman"/>
          <w:sz w:val="24"/>
          <w:szCs w:val="24"/>
        </w:rPr>
        <w:t xml:space="preserve"> </w:t>
      </w:r>
      <w:r w:rsidR="00F74719" w:rsidRPr="00A61FBB">
        <w:rPr>
          <w:rFonts w:ascii="Times New Roman" w:hAnsi="Times New Roman" w:cs="Times New Roman"/>
          <w:sz w:val="24"/>
          <w:szCs w:val="24"/>
        </w:rPr>
        <w:t>громоздкости</w:t>
      </w:r>
      <w:r w:rsidR="009102C0" w:rsidRPr="00A61FBB">
        <w:rPr>
          <w:rFonts w:ascii="Times New Roman" w:hAnsi="Times New Roman" w:cs="Times New Roman"/>
          <w:sz w:val="24"/>
          <w:szCs w:val="24"/>
        </w:rPr>
        <w:t xml:space="preserve">. </w:t>
      </w:r>
      <w:r w:rsidR="00F74719" w:rsidRPr="00A61FBB">
        <w:rPr>
          <w:rFonts w:ascii="Times New Roman" w:hAnsi="Times New Roman" w:cs="Times New Roman"/>
          <w:sz w:val="24"/>
          <w:szCs w:val="24"/>
        </w:rPr>
        <w:t xml:space="preserve">Возникла потребность в упрощении </w:t>
      </w:r>
      <w:r w:rsidR="00CC4D15">
        <w:rPr>
          <w:rFonts w:ascii="Times New Roman" w:hAnsi="Times New Roman" w:cs="Times New Roman"/>
          <w:sz w:val="24"/>
          <w:szCs w:val="24"/>
        </w:rPr>
        <w:t xml:space="preserve">задания сечений зеркала. </w:t>
      </w:r>
      <w:r w:rsidR="00CC4D15" w:rsidRPr="00CC4D15">
        <w:rPr>
          <w:rFonts w:ascii="Times New Roman" w:hAnsi="Times New Roman" w:cs="Times New Roman"/>
          <w:sz w:val="24"/>
          <w:szCs w:val="24"/>
        </w:rPr>
        <w:t>В</w:t>
      </w:r>
      <w:r w:rsidR="00397FA7" w:rsidRPr="00CC4D15">
        <w:rPr>
          <w:rFonts w:ascii="Times New Roman" w:hAnsi="Times New Roman" w:cs="Times New Roman"/>
          <w:sz w:val="24"/>
          <w:szCs w:val="24"/>
        </w:rPr>
        <w:t xml:space="preserve"> </w:t>
      </w:r>
      <w:r w:rsidR="008C316A" w:rsidRPr="00CC4D15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42761E" w:rsidRPr="00CC4D15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CC4D15" w:rsidRPr="00CC4D15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42761E" w:rsidRPr="00CC4D15">
        <w:rPr>
          <w:rFonts w:ascii="Times New Roman" w:hAnsi="Times New Roman" w:cs="Times New Roman"/>
          <w:sz w:val="24"/>
          <w:szCs w:val="24"/>
        </w:rPr>
        <w:t>метод</w:t>
      </w:r>
      <w:r w:rsidR="00CC4D15" w:rsidRPr="00CC4D15">
        <w:rPr>
          <w:rFonts w:ascii="Times New Roman" w:hAnsi="Times New Roman" w:cs="Times New Roman"/>
          <w:sz w:val="24"/>
          <w:szCs w:val="24"/>
        </w:rPr>
        <w:t xml:space="preserve"> сплайнов</w:t>
      </w:r>
      <w:r w:rsidR="0042761E" w:rsidRPr="00CC4D15">
        <w:rPr>
          <w:rFonts w:ascii="Times New Roman" w:hAnsi="Times New Roman" w:cs="Times New Roman"/>
          <w:sz w:val="24"/>
          <w:szCs w:val="24"/>
        </w:rPr>
        <w:t>, который позволяет это сделать</w:t>
      </w:r>
      <w:r w:rsidR="00CC4D15">
        <w:rPr>
          <w:rFonts w:ascii="Times New Roman" w:hAnsi="Times New Roman" w:cs="Times New Roman"/>
          <w:sz w:val="24"/>
          <w:szCs w:val="24"/>
        </w:rPr>
        <w:t>.</w:t>
      </w:r>
      <w:r w:rsidR="009362B3"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9E42A8" w:rsidRPr="00A61FBB">
        <w:rPr>
          <w:rFonts w:ascii="Times New Roman" w:hAnsi="Times New Roman" w:cs="Times New Roman"/>
          <w:sz w:val="24"/>
          <w:szCs w:val="24"/>
        </w:rPr>
        <w:t>Его удобство состоит в том, что</w:t>
      </w:r>
      <w:r w:rsidR="00CC4D15">
        <w:rPr>
          <w:rFonts w:ascii="Times New Roman" w:hAnsi="Times New Roman" w:cs="Times New Roman"/>
          <w:sz w:val="24"/>
          <w:szCs w:val="24"/>
        </w:rPr>
        <w:t xml:space="preserve"> </w:t>
      </w:r>
      <w:r w:rsidR="009E42A8" w:rsidRPr="00A61FBB">
        <w:rPr>
          <w:rFonts w:ascii="Times New Roman" w:hAnsi="Times New Roman" w:cs="Times New Roman"/>
          <w:sz w:val="24"/>
          <w:szCs w:val="24"/>
        </w:rPr>
        <w:t>можно построить различные гладкие фигуры</w:t>
      </w:r>
      <w:r w:rsidR="004A2480" w:rsidRPr="004A2480">
        <w:rPr>
          <w:rFonts w:ascii="Times New Roman" w:hAnsi="Times New Roman" w:cs="Times New Roman"/>
          <w:sz w:val="24"/>
          <w:szCs w:val="24"/>
        </w:rPr>
        <w:t xml:space="preserve"> </w:t>
      </w:r>
      <w:r w:rsidR="004A2480">
        <w:rPr>
          <w:rFonts w:ascii="Times New Roman" w:hAnsi="Times New Roman" w:cs="Times New Roman"/>
          <w:sz w:val="24"/>
          <w:szCs w:val="24"/>
        </w:rPr>
        <w:t>или их участки</w:t>
      </w:r>
      <w:r w:rsidR="00006113">
        <w:rPr>
          <w:rFonts w:ascii="Times New Roman" w:hAnsi="Times New Roman" w:cs="Times New Roman"/>
          <w:sz w:val="24"/>
          <w:szCs w:val="24"/>
        </w:rPr>
        <w:t xml:space="preserve"> на основе полиномиальных функций. </w:t>
      </w:r>
      <w:r w:rsidR="00BB2AC1">
        <w:rPr>
          <w:rFonts w:ascii="Times New Roman" w:hAnsi="Times New Roman" w:cs="Times New Roman"/>
          <w:sz w:val="24"/>
          <w:szCs w:val="24"/>
        </w:rPr>
        <w:t>Используется</w:t>
      </w:r>
      <w:r w:rsidR="009E42A8" w:rsidRPr="00A61FBB">
        <w:rPr>
          <w:rFonts w:ascii="Times New Roman" w:hAnsi="Times New Roman" w:cs="Times New Roman"/>
          <w:sz w:val="24"/>
          <w:szCs w:val="24"/>
        </w:rPr>
        <w:t xml:space="preserve"> </w:t>
      </w:r>
      <w:r w:rsidR="00397FA7">
        <w:rPr>
          <w:rFonts w:ascii="Times New Roman" w:hAnsi="Times New Roman" w:cs="Times New Roman"/>
          <w:sz w:val="24"/>
          <w:szCs w:val="24"/>
        </w:rPr>
        <w:t>ограниченный набор точек</w:t>
      </w:r>
      <w:r w:rsidR="009E42A8" w:rsidRPr="00A61FBB">
        <w:rPr>
          <w:rFonts w:ascii="Times New Roman" w:hAnsi="Times New Roman" w:cs="Times New Roman"/>
          <w:sz w:val="24"/>
          <w:szCs w:val="24"/>
        </w:rPr>
        <w:t xml:space="preserve"> – задаютс</w:t>
      </w:r>
      <w:r w:rsidR="000169F1">
        <w:rPr>
          <w:rFonts w:ascii="Times New Roman" w:hAnsi="Times New Roman" w:cs="Times New Roman"/>
          <w:sz w:val="24"/>
          <w:szCs w:val="24"/>
        </w:rPr>
        <w:t xml:space="preserve">я </w:t>
      </w:r>
      <w:r w:rsidR="00B2369C" w:rsidRPr="00A61FBB">
        <w:rPr>
          <w:rFonts w:ascii="Times New Roman" w:hAnsi="Times New Roman" w:cs="Times New Roman"/>
          <w:sz w:val="24"/>
          <w:szCs w:val="24"/>
        </w:rPr>
        <w:t>узлы,</w:t>
      </w:r>
      <w:r w:rsidR="006B785D" w:rsidRPr="00A61FBB">
        <w:rPr>
          <w:rFonts w:ascii="Times New Roman" w:hAnsi="Times New Roman" w:cs="Times New Roman"/>
          <w:sz w:val="24"/>
          <w:szCs w:val="24"/>
        </w:rPr>
        <w:t xml:space="preserve"> и на каждом отрезке </w:t>
      </w:r>
      <w:r w:rsidR="00397FA7">
        <w:rPr>
          <w:rFonts w:ascii="Times New Roman" w:hAnsi="Times New Roman" w:cs="Times New Roman"/>
          <w:sz w:val="24"/>
          <w:szCs w:val="24"/>
        </w:rPr>
        <w:t>рассчитывается</w:t>
      </w:r>
      <w:r w:rsidR="006B785D" w:rsidRPr="00A61FBB">
        <w:rPr>
          <w:rFonts w:ascii="Times New Roman" w:hAnsi="Times New Roman" w:cs="Times New Roman"/>
          <w:sz w:val="24"/>
          <w:szCs w:val="24"/>
        </w:rPr>
        <w:t xml:space="preserve"> сплайн-функци</w:t>
      </w:r>
      <w:r w:rsidR="00397FA7">
        <w:rPr>
          <w:rFonts w:ascii="Times New Roman" w:hAnsi="Times New Roman" w:cs="Times New Roman"/>
          <w:sz w:val="24"/>
          <w:szCs w:val="24"/>
        </w:rPr>
        <w:t>я</w:t>
      </w:r>
      <w:r w:rsidR="006B785D" w:rsidRPr="00A61FBB">
        <w:rPr>
          <w:rFonts w:ascii="Times New Roman" w:hAnsi="Times New Roman" w:cs="Times New Roman"/>
          <w:sz w:val="24"/>
          <w:szCs w:val="24"/>
        </w:rPr>
        <w:t xml:space="preserve"> – полином некоторой степени (в зависимости от требуемой гладкости</w:t>
      </w:r>
      <w:r w:rsidR="00B76B56">
        <w:rPr>
          <w:rFonts w:ascii="Times New Roman" w:hAnsi="Times New Roman" w:cs="Times New Roman"/>
          <w:sz w:val="24"/>
          <w:szCs w:val="24"/>
        </w:rPr>
        <w:t>)</w:t>
      </w:r>
      <w:r w:rsidR="00B2369C" w:rsidRPr="00A61FBB">
        <w:rPr>
          <w:rFonts w:ascii="Times New Roman" w:eastAsia="HiddenHorzOCR" w:hAnsi="Times New Roman" w:cs="Times New Roman"/>
          <w:sz w:val="24"/>
          <w:szCs w:val="24"/>
        </w:rPr>
        <w:t xml:space="preserve">, </w:t>
      </w:r>
      <w:r w:rsidR="00397FA7">
        <w:rPr>
          <w:rFonts w:ascii="Times New Roman" w:eastAsia="HiddenHorzOCR" w:hAnsi="Times New Roman" w:cs="Times New Roman"/>
          <w:sz w:val="24"/>
          <w:szCs w:val="24"/>
        </w:rPr>
        <w:t>которы</w:t>
      </w:r>
      <w:r w:rsidR="00B76B56">
        <w:rPr>
          <w:rFonts w:ascii="Times New Roman" w:eastAsia="HiddenHorzOCR" w:hAnsi="Times New Roman" w:cs="Times New Roman"/>
          <w:sz w:val="24"/>
          <w:szCs w:val="24"/>
        </w:rPr>
        <w:t>й</w:t>
      </w:r>
      <w:r w:rsidR="00397FA7">
        <w:rPr>
          <w:rFonts w:ascii="Times New Roman" w:eastAsia="HiddenHorzOCR" w:hAnsi="Times New Roman" w:cs="Times New Roman"/>
          <w:sz w:val="24"/>
          <w:szCs w:val="24"/>
        </w:rPr>
        <w:t xml:space="preserve"> «склеивается» в </w:t>
      </w:r>
      <w:r w:rsidR="00B2369C" w:rsidRPr="00A61FBB">
        <w:rPr>
          <w:rFonts w:ascii="Times New Roman" w:eastAsia="HiddenHorzOCR" w:hAnsi="Times New Roman" w:cs="Times New Roman"/>
          <w:sz w:val="24"/>
          <w:szCs w:val="24"/>
        </w:rPr>
        <w:t>узлах</w:t>
      </w:r>
      <w:r w:rsidR="00397FA7">
        <w:rPr>
          <w:rFonts w:ascii="Times New Roman" w:eastAsia="HiddenHorzOCR" w:hAnsi="Times New Roman" w:cs="Times New Roman"/>
          <w:sz w:val="24"/>
          <w:szCs w:val="24"/>
        </w:rPr>
        <w:t xml:space="preserve"> с соседними полиномами</w:t>
      </w:r>
      <w:r w:rsidR="00B2369C" w:rsidRPr="00A61FBB">
        <w:rPr>
          <w:rFonts w:ascii="Times New Roman" w:eastAsia="HiddenHorzOCR" w:hAnsi="Times New Roman" w:cs="Times New Roman"/>
          <w:sz w:val="24"/>
          <w:szCs w:val="24"/>
        </w:rPr>
        <w:t xml:space="preserve"> так, чтобы сохранялась непрерывность сплайнов и их производных</w:t>
      </w:r>
      <w:r w:rsidR="00305C33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305C33" w:rsidRPr="00006113">
        <w:rPr>
          <w:rFonts w:ascii="Times New Roman" w:eastAsia="HiddenHorzOCR" w:hAnsi="Times New Roman" w:cs="Times New Roman"/>
          <w:sz w:val="24"/>
          <w:szCs w:val="24"/>
        </w:rPr>
        <w:t>до второй включительно</w:t>
      </w:r>
      <w:r w:rsidR="00896B5C">
        <w:rPr>
          <w:rFonts w:ascii="Times New Roman" w:eastAsia="HiddenHorzOCR" w:hAnsi="Times New Roman" w:cs="Times New Roman"/>
          <w:sz w:val="24"/>
          <w:szCs w:val="24"/>
        </w:rPr>
        <w:t xml:space="preserve"> в каждой точке</w:t>
      </w:r>
      <w:r w:rsidR="00006113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4A2480" w:rsidRPr="004A2480">
        <w:rPr>
          <w:rFonts w:ascii="Times New Roman" w:eastAsia="HiddenHorzOCR" w:hAnsi="Times New Roman" w:cs="Times New Roman"/>
          <w:sz w:val="24"/>
          <w:szCs w:val="24"/>
        </w:rPr>
        <w:t>[</w:t>
      </w:r>
      <w:r w:rsidR="00006113">
        <w:rPr>
          <w:rFonts w:ascii="Times New Roman" w:eastAsia="HiddenHorzOCR" w:hAnsi="Times New Roman" w:cs="Times New Roman"/>
          <w:sz w:val="24"/>
          <w:szCs w:val="24"/>
        </w:rPr>
        <w:t>6</w:t>
      </w:r>
      <w:r w:rsidR="004A2480" w:rsidRPr="004A2480">
        <w:rPr>
          <w:rFonts w:ascii="Times New Roman" w:eastAsia="HiddenHorzOCR" w:hAnsi="Times New Roman" w:cs="Times New Roman"/>
          <w:sz w:val="24"/>
          <w:szCs w:val="24"/>
        </w:rPr>
        <w:t>]</w:t>
      </w:r>
      <w:r w:rsidR="00896B5C">
        <w:rPr>
          <w:rFonts w:ascii="Times New Roman" w:eastAsia="HiddenHorzOCR" w:hAnsi="Times New Roman" w:cs="Times New Roman"/>
          <w:sz w:val="24"/>
          <w:szCs w:val="24"/>
        </w:rPr>
        <w:t>.</w:t>
      </w:r>
      <w:r w:rsidR="00B76B56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B76B56">
        <w:rPr>
          <w:rFonts w:ascii="Times New Roman" w:hAnsi="Times New Roman" w:cs="Times New Roman"/>
          <w:sz w:val="24"/>
          <w:szCs w:val="24"/>
        </w:rPr>
        <w:t>В</w:t>
      </w:r>
      <w:r w:rsidR="00B76B56" w:rsidRPr="00A61FBB">
        <w:rPr>
          <w:rFonts w:ascii="Times New Roman" w:hAnsi="Times New Roman" w:cs="Times New Roman"/>
          <w:sz w:val="24"/>
          <w:szCs w:val="24"/>
        </w:rPr>
        <w:t xml:space="preserve"> </w:t>
      </w:r>
      <w:r w:rsidR="00430AB6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="00B76B56" w:rsidRPr="00A61FBB">
        <w:rPr>
          <w:rFonts w:ascii="Times New Roman" w:hAnsi="Times New Roman" w:cs="Times New Roman"/>
          <w:sz w:val="24"/>
          <w:szCs w:val="24"/>
        </w:rPr>
        <w:t>работе был</w:t>
      </w:r>
      <w:r w:rsidR="00B76B56">
        <w:rPr>
          <w:rFonts w:ascii="Times New Roman" w:hAnsi="Times New Roman" w:cs="Times New Roman"/>
          <w:sz w:val="24"/>
          <w:szCs w:val="24"/>
        </w:rPr>
        <w:t>и</w:t>
      </w:r>
      <w:r w:rsidR="00B76B56" w:rsidRPr="00A61FBB">
        <w:rPr>
          <w:rFonts w:ascii="Times New Roman" w:hAnsi="Times New Roman" w:cs="Times New Roman"/>
          <w:sz w:val="24"/>
          <w:szCs w:val="24"/>
        </w:rPr>
        <w:t xml:space="preserve"> выбран</w:t>
      </w:r>
      <w:r w:rsidR="00B76B56">
        <w:rPr>
          <w:rFonts w:ascii="Times New Roman" w:hAnsi="Times New Roman" w:cs="Times New Roman"/>
          <w:sz w:val="24"/>
          <w:szCs w:val="24"/>
        </w:rPr>
        <w:t>ы</w:t>
      </w:r>
      <w:r w:rsidR="00B76B56" w:rsidRPr="00A61FBB">
        <w:rPr>
          <w:rFonts w:ascii="Times New Roman" w:hAnsi="Times New Roman" w:cs="Times New Roman"/>
          <w:sz w:val="24"/>
          <w:szCs w:val="24"/>
        </w:rPr>
        <w:t xml:space="preserve"> кубически</w:t>
      </w:r>
      <w:r w:rsidR="00B76B56">
        <w:rPr>
          <w:rFonts w:ascii="Times New Roman" w:hAnsi="Times New Roman" w:cs="Times New Roman"/>
          <w:sz w:val="24"/>
          <w:szCs w:val="24"/>
        </w:rPr>
        <w:t>е</w:t>
      </w:r>
      <w:r w:rsidR="00B76B56" w:rsidRPr="00A61FBB">
        <w:rPr>
          <w:rFonts w:ascii="Times New Roman" w:hAnsi="Times New Roman" w:cs="Times New Roman"/>
          <w:sz w:val="24"/>
          <w:szCs w:val="24"/>
        </w:rPr>
        <w:t xml:space="preserve"> </w:t>
      </w:r>
      <w:r w:rsidR="00CC3B03" w:rsidRPr="00775250">
        <w:rPr>
          <w:rFonts w:ascii="Times New Roman" w:hAnsi="Times New Roman" w:cs="Times New Roman"/>
          <w:sz w:val="24"/>
          <w:szCs w:val="24"/>
        </w:rPr>
        <w:t>сплайны</w:t>
      </w:r>
      <w:r w:rsidR="00B76B56" w:rsidRPr="00775250">
        <w:rPr>
          <w:rFonts w:ascii="Times New Roman" w:hAnsi="Times New Roman" w:cs="Times New Roman"/>
          <w:sz w:val="24"/>
          <w:szCs w:val="24"/>
        </w:rPr>
        <w:t>.</w:t>
      </w:r>
      <w:r w:rsidR="00B2369C" w:rsidRPr="00A61FB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C76234">
        <w:rPr>
          <w:rFonts w:ascii="Times New Roman" w:eastAsia="HiddenHorzOCR" w:hAnsi="Times New Roman" w:cs="Times New Roman"/>
          <w:sz w:val="24"/>
          <w:szCs w:val="24"/>
        </w:rPr>
        <w:t>Данный способ</w:t>
      </w:r>
      <w:r w:rsidR="00B2369C" w:rsidRPr="00A61FBB">
        <w:rPr>
          <w:rFonts w:ascii="Times New Roman" w:eastAsia="HiddenHorzOCR" w:hAnsi="Times New Roman" w:cs="Times New Roman"/>
          <w:sz w:val="24"/>
          <w:szCs w:val="24"/>
        </w:rPr>
        <w:t xml:space="preserve"> позволяет </w:t>
      </w:r>
      <w:r w:rsidR="00775250">
        <w:rPr>
          <w:rFonts w:ascii="Times New Roman" w:eastAsia="HiddenHorzOCR" w:hAnsi="Times New Roman" w:cs="Times New Roman"/>
          <w:sz w:val="24"/>
          <w:szCs w:val="24"/>
        </w:rPr>
        <w:t>удобно</w:t>
      </w:r>
      <w:r w:rsidR="00430EDA" w:rsidRPr="00A61FBB">
        <w:rPr>
          <w:rFonts w:ascii="Times New Roman" w:eastAsia="HiddenHorzOCR" w:hAnsi="Times New Roman" w:cs="Times New Roman"/>
          <w:sz w:val="24"/>
          <w:szCs w:val="24"/>
        </w:rPr>
        <w:t xml:space="preserve"> построить </w:t>
      </w:r>
      <w:r w:rsidR="00BB2AC1">
        <w:rPr>
          <w:rFonts w:ascii="Times New Roman" w:eastAsia="HiddenHorzOCR" w:hAnsi="Times New Roman" w:cs="Times New Roman"/>
          <w:sz w:val="24"/>
          <w:szCs w:val="24"/>
        </w:rPr>
        <w:t xml:space="preserve">скругленные </w:t>
      </w:r>
      <w:r w:rsidR="00430EDA" w:rsidRPr="00A61FBB">
        <w:rPr>
          <w:rFonts w:ascii="Times New Roman" w:eastAsia="HiddenHorzOCR" w:hAnsi="Times New Roman" w:cs="Times New Roman"/>
          <w:sz w:val="24"/>
          <w:szCs w:val="24"/>
        </w:rPr>
        <w:t>участки двумерного сечения зеркала</w:t>
      </w:r>
      <w:r w:rsidR="00775250">
        <w:rPr>
          <w:rFonts w:ascii="Times New Roman" w:eastAsia="HiddenHorzOCR" w:hAnsi="Times New Roman" w:cs="Times New Roman"/>
          <w:sz w:val="24"/>
          <w:szCs w:val="24"/>
        </w:rPr>
        <w:t>, упрощает контроль параметров и является гибким к изменению последних.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5491"/>
      </w:tblGrid>
      <w:tr w:rsidR="00006113" w14:paraId="74AD5CBB" w14:textId="77777777" w:rsidTr="00D94F8E">
        <w:tc>
          <w:tcPr>
            <w:tcW w:w="3402" w:type="dxa"/>
            <w:vAlign w:val="center"/>
          </w:tcPr>
          <w:p w14:paraId="40D3F835" w14:textId="3C30911F" w:rsidR="00006113" w:rsidRDefault="00D94F8E" w:rsidP="004F24EE">
            <w:pPr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94F8E">
              <w:rPr>
                <w:rFonts w:ascii="Times New Roman" w:eastAsia="HiddenHorzOCR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63C497D" wp14:editId="4459F707">
                  <wp:extent cx="2349661" cy="3553851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218" cy="3568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0" w:type="dxa"/>
            <w:vAlign w:val="center"/>
          </w:tcPr>
          <w:p w14:paraId="1EE5E5CB" w14:textId="151C06F0" w:rsidR="00006113" w:rsidRDefault="00D94F8E" w:rsidP="004F24EE">
            <w:pPr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42E28D" wp14:editId="1B8BF44F">
                  <wp:extent cx="3564224" cy="276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637" cy="277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113" w14:paraId="76028671" w14:textId="77777777" w:rsidTr="00D94F8E">
        <w:tc>
          <w:tcPr>
            <w:tcW w:w="3402" w:type="dxa"/>
            <w:vAlign w:val="center"/>
          </w:tcPr>
          <w:p w14:paraId="39CB76C8" w14:textId="4B156356" w:rsidR="00006113" w:rsidRDefault="00006113" w:rsidP="004F24EE">
            <w:pPr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9910FD"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</w:rPr>
              <w:t>Рис. 1</w:t>
            </w:r>
            <w:r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Построенное двумерное сечение</w:t>
            </w:r>
          </w:p>
        </w:tc>
        <w:tc>
          <w:tcPr>
            <w:tcW w:w="6340" w:type="dxa"/>
            <w:vAlign w:val="center"/>
          </w:tcPr>
          <w:p w14:paraId="4D98B271" w14:textId="74A543B0" w:rsidR="00006113" w:rsidRPr="00006113" w:rsidRDefault="00006113" w:rsidP="004F24EE">
            <w:pPr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65BBD"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</w:rPr>
              <w:t>Рис.2</w:t>
            </w:r>
            <w:r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Зависимость кривизны зеркала от параметра </w:t>
            </w:r>
          </w:p>
        </w:tc>
      </w:tr>
    </w:tbl>
    <w:p w14:paraId="2C922F8C" w14:textId="7C4B8445" w:rsidR="00B46F82" w:rsidRPr="004F24EE" w:rsidRDefault="00775250" w:rsidP="0099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П</w:t>
      </w:r>
      <w:r w:rsidR="00444B20" w:rsidRPr="00A61FBB">
        <w:rPr>
          <w:rFonts w:ascii="Times New Roman" w:eastAsia="HiddenHorzOCR" w:hAnsi="Times New Roman" w:cs="Times New Roman"/>
          <w:sz w:val="24"/>
          <w:szCs w:val="24"/>
        </w:rPr>
        <w:t xml:space="preserve">остроение </w:t>
      </w:r>
      <w:r w:rsidR="00D94F8E">
        <w:rPr>
          <w:rFonts w:ascii="Times New Roman" w:eastAsia="HiddenHorzOCR" w:hAnsi="Times New Roman" w:cs="Times New Roman"/>
          <w:sz w:val="24"/>
          <w:szCs w:val="24"/>
        </w:rPr>
        <w:t xml:space="preserve">симметричного </w:t>
      </w:r>
      <w:r w:rsidR="00444B20" w:rsidRPr="00A61FBB">
        <w:rPr>
          <w:rFonts w:ascii="Times New Roman" w:eastAsia="HiddenHorzOCR" w:hAnsi="Times New Roman" w:cs="Times New Roman"/>
          <w:sz w:val="24"/>
          <w:szCs w:val="24"/>
        </w:rPr>
        <w:t>двумерного сечения зеркала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м</w:t>
      </w:r>
      <w:r w:rsidRPr="00A61FBB">
        <w:rPr>
          <w:rFonts w:ascii="Times New Roman" w:eastAsia="HiddenHorzOCR" w:hAnsi="Times New Roman" w:cs="Times New Roman"/>
          <w:sz w:val="24"/>
          <w:szCs w:val="24"/>
        </w:rPr>
        <w:t>етодом сплайнов реализовано</w:t>
      </w:r>
      <w:r w:rsidR="00444B20" w:rsidRPr="00A61FB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444B20" w:rsidRPr="00775250">
        <w:rPr>
          <w:rFonts w:ascii="Times New Roman" w:eastAsia="HiddenHorzOCR" w:hAnsi="Times New Roman" w:cs="Times New Roman"/>
          <w:sz w:val="24"/>
          <w:szCs w:val="24"/>
        </w:rPr>
        <w:t xml:space="preserve">и 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включено </w:t>
      </w:r>
      <w:r w:rsidR="00444B20" w:rsidRPr="00A61FBB">
        <w:rPr>
          <w:rFonts w:ascii="Times New Roman" w:eastAsia="HiddenHorzOCR" w:hAnsi="Times New Roman" w:cs="Times New Roman"/>
          <w:sz w:val="24"/>
          <w:szCs w:val="24"/>
        </w:rPr>
        <w:t>в</w:t>
      </w:r>
      <w:r w:rsidR="00D94F8E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444B20" w:rsidRPr="00A61FBB">
        <w:rPr>
          <w:rFonts w:ascii="Times New Roman" w:eastAsia="HiddenHorzOCR" w:hAnsi="Times New Roman" w:cs="Times New Roman"/>
          <w:sz w:val="24"/>
          <w:szCs w:val="24"/>
        </w:rPr>
        <w:t>программный комплекс</w:t>
      </w:r>
      <w:r w:rsidR="0078405E" w:rsidRPr="0078405E">
        <w:rPr>
          <w:rFonts w:ascii="Times New Roman" w:eastAsia="HiddenHorzOCR" w:hAnsi="Times New Roman" w:cs="Times New Roman"/>
          <w:sz w:val="24"/>
          <w:szCs w:val="24"/>
        </w:rPr>
        <w:t xml:space="preserve">, </w:t>
      </w:r>
      <w:r w:rsidR="0078405E">
        <w:rPr>
          <w:rFonts w:ascii="Times New Roman" w:eastAsia="HiddenHorzOCR" w:hAnsi="Times New Roman" w:cs="Times New Roman"/>
          <w:sz w:val="24"/>
          <w:szCs w:val="24"/>
        </w:rPr>
        <w:t>разработанный в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нашей</w:t>
      </w:r>
      <w:r w:rsidR="00851B6D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78405E">
        <w:rPr>
          <w:rFonts w:ascii="Times New Roman" w:eastAsia="HiddenHorzOCR" w:hAnsi="Times New Roman" w:cs="Times New Roman"/>
          <w:sz w:val="24"/>
          <w:szCs w:val="24"/>
        </w:rPr>
        <w:t>научной группе</w:t>
      </w:r>
      <w:r w:rsidR="00444B20" w:rsidRPr="00A61FBB">
        <w:rPr>
          <w:rFonts w:ascii="Times New Roman" w:eastAsia="HiddenHorzOCR" w:hAnsi="Times New Roman" w:cs="Times New Roman"/>
          <w:sz w:val="24"/>
          <w:szCs w:val="24"/>
        </w:rPr>
        <w:t xml:space="preserve">. </w:t>
      </w:r>
      <w:r w:rsidR="0078405E">
        <w:rPr>
          <w:rFonts w:ascii="Times New Roman" w:eastAsia="HiddenHorzOCR" w:hAnsi="Times New Roman" w:cs="Times New Roman"/>
          <w:sz w:val="24"/>
          <w:szCs w:val="24"/>
        </w:rPr>
        <w:t>Пример получаемого сечения представлен на рис. 1. На рис. 2 изображено распределение кривизны на верхней половине получаемой фигуры. Распределение на нижней половине точно такое же в силу симметрии. Из рисунка видно, что кривизна непрерывна во всех точках, кроме двух, находящейся в области тени, что соответствует требованиям, налагаемы</w:t>
      </w:r>
      <w:r w:rsidR="00430AB6">
        <w:rPr>
          <w:rFonts w:ascii="Times New Roman" w:eastAsia="HiddenHorzOCR" w:hAnsi="Times New Roman" w:cs="Times New Roman"/>
          <w:sz w:val="24"/>
          <w:szCs w:val="24"/>
        </w:rPr>
        <w:t>м</w:t>
      </w:r>
      <w:r w:rsidR="0078405E">
        <w:rPr>
          <w:rFonts w:ascii="Times New Roman" w:eastAsia="HiddenHorzOCR" w:hAnsi="Times New Roman" w:cs="Times New Roman"/>
          <w:sz w:val="24"/>
          <w:szCs w:val="24"/>
        </w:rPr>
        <w:t xml:space="preserve"> на фигуру.</w:t>
      </w:r>
    </w:p>
    <w:p w14:paraId="31C23338" w14:textId="77777777" w:rsidR="00B535F5" w:rsidRPr="000169F1" w:rsidRDefault="00B535F5" w:rsidP="000169F1">
      <w:pPr>
        <w:spacing w:after="0" w:line="240" w:lineRule="auto"/>
        <w:ind w:firstLine="425"/>
        <w:jc w:val="both"/>
        <w:rPr>
          <w:rFonts w:ascii="Times New Roman" w:eastAsia="HiddenHorzOCR" w:hAnsi="Times New Roman" w:cs="Times New Roman"/>
          <w:sz w:val="24"/>
          <w:szCs w:val="24"/>
        </w:rPr>
      </w:pPr>
    </w:p>
    <w:p w14:paraId="3A18D75A" w14:textId="7F36E7D8" w:rsidR="00B46F82" w:rsidRDefault="00B46F82" w:rsidP="00B46F82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F8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8694F70" w14:textId="15E27641" w:rsidR="00B46F82" w:rsidRDefault="003144E4" w:rsidP="008F05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590">
        <w:rPr>
          <w:rFonts w:ascii="Times New Roman" w:hAnsi="Times New Roman" w:cs="Times New Roman"/>
          <w:color w:val="000000" w:themeColor="text1"/>
          <w:sz w:val="24"/>
          <w:szCs w:val="24"/>
        </w:rPr>
        <w:t>Балабуха Н. П. Компактные полигоны для измерения характеристик рассеяния объектов. – 2007.</w:t>
      </w:r>
    </w:p>
    <w:p w14:paraId="2BDF5A41" w14:textId="2388315F" w:rsidR="008F0590" w:rsidRPr="008F0590" w:rsidRDefault="008F0590" w:rsidP="008F05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F05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Problem of electromagnetic wave diffraction on asymmetric three-dimensional mirror collimator with rolled edges / M. I. Propoy, F. B. Khlebnikov, D. A. Konyaev, N. E. Shapkina // 2023 Radiation and Scattering of Electromagnetic Waves (RSEMW). — IEEE: 2023.</w:t>
      </w:r>
    </w:p>
    <w:p w14:paraId="58927BE3" w14:textId="3E443CC8" w:rsidR="008F0590" w:rsidRPr="008F0590" w:rsidRDefault="008F0590" w:rsidP="008F05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590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Математическое моделирование электромагнитного поля в рабочей зоне компактного полигона / Ф. Б. Хлебников, А. Н. Боголюбов, Д. А. Коняев, Н. Е. Шапкина // Физические основы приборостроения. — 2018. — № 2. — С. 54–60.</w:t>
      </w:r>
    </w:p>
    <w:p w14:paraId="1EC10217" w14:textId="3A13FA1C" w:rsidR="008F0590" w:rsidRPr="008F0590" w:rsidRDefault="008F0590" w:rsidP="008F05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590">
        <w:rPr>
          <w:rFonts w:ascii="Times New Roman" w:hAnsi="Times New Roman" w:cs="Times New Roman"/>
          <w:color w:val="000000" w:themeColor="text1"/>
          <w:sz w:val="24"/>
          <w:szCs w:val="24"/>
        </w:rPr>
        <w:t>Оптимизация формы зеркального коллиматора со скругленными краями / А. Н. Боголюбов, Н. А. Боголюбов, Д. А. Коняев и др. // Физические основы приборостроения. — 2019. — Т. 8, № 3. — С. 19–27.</w:t>
      </w:r>
    </w:p>
    <w:p w14:paraId="64E894DA" w14:textId="77777777" w:rsidR="008F0590" w:rsidRDefault="008F0590" w:rsidP="008F05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590">
        <w:rPr>
          <w:rFonts w:ascii="Times New Roman" w:hAnsi="Times New Roman" w:cs="Times New Roman"/>
          <w:color w:val="000000" w:themeColor="text1"/>
          <w:sz w:val="24"/>
          <w:szCs w:val="24"/>
        </w:rPr>
        <w:t>Оптимизация формы протяженных зеркальных коллиматоров со скругленными краями / М. И. Пропой, Ф. Б. Хлебников, Д. А. Коняев и др. // Вестник Московского университета. Серия 3: Физика, астрономия. — 2022. — № 6. — С. 26–31.</w:t>
      </w:r>
    </w:p>
    <w:p w14:paraId="6A032655" w14:textId="479265CE" w:rsidR="008F0590" w:rsidRPr="00430AB6" w:rsidRDefault="003144E4" w:rsidP="00430A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590">
        <w:rPr>
          <w:rFonts w:ascii="Times New Roman" w:hAnsi="Times New Roman" w:cs="Times New Roman"/>
          <w:sz w:val="24"/>
          <w:szCs w:val="24"/>
        </w:rPr>
        <w:t>Калиткин Н. Н., Альшина Е. А. Численные методы, книга 1, Численный анализ //Москва, Академия. – 2013.</w:t>
      </w:r>
    </w:p>
    <w:sectPr w:rsidR="008F0590" w:rsidRPr="00430AB6" w:rsidSect="00372B0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19441" w14:textId="77777777" w:rsidR="00A41553" w:rsidRDefault="00A41553" w:rsidP="00FD3AA9">
      <w:pPr>
        <w:spacing w:after="0" w:line="240" w:lineRule="auto"/>
      </w:pPr>
      <w:r>
        <w:separator/>
      </w:r>
    </w:p>
  </w:endnote>
  <w:endnote w:type="continuationSeparator" w:id="0">
    <w:p w14:paraId="24E025AD" w14:textId="77777777" w:rsidR="00A41553" w:rsidRDefault="00A41553" w:rsidP="00FD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E1788" w14:textId="77777777" w:rsidR="00A41553" w:rsidRDefault="00A41553" w:rsidP="00FD3AA9">
      <w:pPr>
        <w:spacing w:after="0" w:line="240" w:lineRule="auto"/>
      </w:pPr>
      <w:r>
        <w:separator/>
      </w:r>
    </w:p>
  </w:footnote>
  <w:footnote w:type="continuationSeparator" w:id="0">
    <w:p w14:paraId="0799DFA8" w14:textId="77777777" w:rsidR="00A41553" w:rsidRDefault="00A41553" w:rsidP="00FD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F52CA"/>
    <w:multiLevelType w:val="hybridMultilevel"/>
    <w:tmpl w:val="1FC2C052"/>
    <w:lvl w:ilvl="0" w:tplc="C2A6E35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12"/>
    <w:rsid w:val="00003E12"/>
    <w:rsid w:val="00006113"/>
    <w:rsid w:val="000169F1"/>
    <w:rsid w:val="0004275E"/>
    <w:rsid w:val="000E3916"/>
    <w:rsid w:val="000F7F5D"/>
    <w:rsid w:val="001749CE"/>
    <w:rsid w:val="00201DCA"/>
    <w:rsid w:val="00305C33"/>
    <w:rsid w:val="003144E4"/>
    <w:rsid w:val="003160FF"/>
    <w:rsid w:val="00357962"/>
    <w:rsid w:val="00372B0C"/>
    <w:rsid w:val="00377DDD"/>
    <w:rsid w:val="00384C02"/>
    <w:rsid w:val="00390EE2"/>
    <w:rsid w:val="00397FA7"/>
    <w:rsid w:val="0042761E"/>
    <w:rsid w:val="00430AB6"/>
    <w:rsid w:val="00430EDA"/>
    <w:rsid w:val="00444B20"/>
    <w:rsid w:val="0047715B"/>
    <w:rsid w:val="00477732"/>
    <w:rsid w:val="004A2480"/>
    <w:rsid w:val="004C0BE3"/>
    <w:rsid w:val="004F24EE"/>
    <w:rsid w:val="0052551E"/>
    <w:rsid w:val="00530B40"/>
    <w:rsid w:val="00564B7F"/>
    <w:rsid w:val="00582B8E"/>
    <w:rsid w:val="00647702"/>
    <w:rsid w:val="006B785D"/>
    <w:rsid w:val="00710693"/>
    <w:rsid w:val="007641AD"/>
    <w:rsid w:val="00775250"/>
    <w:rsid w:val="0078405E"/>
    <w:rsid w:val="007C001D"/>
    <w:rsid w:val="00803A2B"/>
    <w:rsid w:val="00835526"/>
    <w:rsid w:val="00851B6D"/>
    <w:rsid w:val="00865BBD"/>
    <w:rsid w:val="00896B5C"/>
    <w:rsid w:val="008C316A"/>
    <w:rsid w:val="008F0590"/>
    <w:rsid w:val="009102C0"/>
    <w:rsid w:val="009362B3"/>
    <w:rsid w:val="009910FD"/>
    <w:rsid w:val="00997B56"/>
    <w:rsid w:val="009C5203"/>
    <w:rsid w:val="009E42A8"/>
    <w:rsid w:val="00A02F48"/>
    <w:rsid w:val="00A242E0"/>
    <w:rsid w:val="00A41553"/>
    <w:rsid w:val="00A61FBB"/>
    <w:rsid w:val="00A76E64"/>
    <w:rsid w:val="00A942A1"/>
    <w:rsid w:val="00AD75B7"/>
    <w:rsid w:val="00AF5629"/>
    <w:rsid w:val="00B2369C"/>
    <w:rsid w:val="00B46F82"/>
    <w:rsid w:val="00B535F5"/>
    <w:rsid w:val="00B577D5"/>
    <w:rsid w:val="00B76B56"/>
    <w:rsid w:val="00BB158E"/>
    <w:rsid w:val="00BB2AC1"/>
    <w:rsid w:val="00BE24D3"/>
    <w:rsid w:val="00C471C8"/>
    <w:rsid w:val="00C76234"/>
    <w:rsid w:val="00CC3B03"/>
    <w:rsid w:val="00CC4D15"/>
    <w:rsid w:val="00CD162C"/>
    <w:rsid w:val="00D02CFB"/>
    <w:rsid w:val="00D93AD5"/>
    <w:rsid w:val="00D94F8E"/>
    <w:rsid w:val="00DA377B"/>
    <w:rsid w:val="00E32543"/>
    <w:rsid w:val="00EC5BD4"/>
    <w:rsid w:val="00EC5CBF"/>
    <w:rsid w:val="00ED107E"/>
    <w:rsid w:val="00EE2886"/>
    <w:rsid w:val="00F353E4"/>
    <w:rsid w:val="00F74719"/>
    <w:rsid w:val="00F90B88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BE205"/>
  <w15:chartTrackingRefBased/>
  <w15:docId w15:val="{51218E07-741E-47E8-A937-27CE4202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E24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24D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FD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AA9"/>
  </w:style>
  <w:style w:type="paragraph" w:styleId="a6">
    <w:name w:val="footer"/>
    <w:basedOn w:val="a"/>
    <w:link w:val="a7"/>
    <w:uiPriority w:val="99"/>
    <w:unhideWhenUsed/>
    <w:rsid w:val="00FD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AA9"/>
  </w:style>
  <w:style w:type="paragraph" w:styleId="a8">
    <w:name w:val="List Paragraph"/>
    <w:basedOn w:val="a"/>
    <w:uiPriority w:val="34"/>
    <w:qFormat/>
    <w:rsid w:val="008F0590"/>
    <w:pPr>
      <w:ind w:left="720"/>
      <w:contextualSpacing/>
    </w:pPr>
  </w:style>
  <w:style w:type="table" w:styleId="a9">
    <w:name w:val="Table Grid"/>
    <w:basedOn w:val="a1"/>
    <w:uiPriority w:val="39"/>
    <w:rsid w:val="0000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dalampir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CDB7-281A-4C89-B8DD-72EE7EEF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2025-02-26T21:58:00Z</dcterms:created>
  <dcterms:modified xsi:type="dcterms:W3CDTF">2025-03-03T20:10:00Z</dcterms:modified>
</cp:coreProperties>
</file>