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61" w:rsidRPr="00E8398F" w:rsidRDefault="00010C61" w:rsidP="002F63DF">
      <w:pPr>
        <w:tabs>
          <w:tab w:val="left" w:pos="8505"/>
        </w:tabs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8398F">
        <w:rPr>
          <w:rFonts w:ascii="Times New Roman" w:hAnsi="Times New Roman" w:cs="Times New Roman"/>
          <w:b/>
          <w:bCs/>
          <w:sz w:val="24"/>
          <w:szCs w:val="24"/>
        </w:rPr>
        <w:t>Каузальные геодезические симплектические структуры в терминах билинейных функционалов</w:t>
      </w:r>
    </w:p>
    <w:bookmarkEnd w:id="0"/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398F">
        <w:rPr>
          <w:rFonts w:ascii="Times New Roman" w:hAnsi="Times New Roman" w:cs="Times New Roman"/>
          <w:b/>
          <w:i/>
          <w:sz w:val="24"/>
          <w:szCs w:val="24"/>
        </w:rPr>
        <w:t>Гудков Е.Л.</w:t>
      </w:r>
    </w:p>
    <w:p w:rsidR="00010C61" w:rsidRPr="009806AA" w:rsidRDefault="009806AA" w:rsidP="002F63D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proofErr w:type="spellStart"/>
      <w:r w:rsidR="00010C61" w:rsidRPr="00E8398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тудент</w:t>
      </w:r>
      <w:proofErr w:type="spellEnd"/>
      <w:proofErr w:type="gramEnd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3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курса ГУ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</w:t>
      </w:r>
      <w:r w:rsidR="00703754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Дубна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”</w:t>
      </w:r>
    </w:p>
    <w:p w:rsidR="00010C61" w:rsidRPr="00010C61" w:rsidRDefault="00010C61" w:rsidP="002F63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398F">
        <w:rPr>
          <w:rFonts w:ascii="Times New Roman" w:hAnsi="Times New Roman" w:cs="Times New Roman"/>
          <w:i/>
          <w:sz w:val="24"/>
          <w:szCs w:val="24"/>
        </w:rPr>
        <w:t>Государственный</w:t>
      </w:r>
      <w:proofErr w:type="gramEnd"/>
      <w:r w:rsidRPr="00E8398F">
        <w:rPr>
          <w:rFonts w:ascii="Times New Roman" w:hAnsi="Times New Roman" w:cs="Times New Roman"/>
          <w:i/>
          <w:sz w:val="24"/>
          <w:szCs w:val="24"/>
        </w:rPr>
        <w:t xml:space="preserve"> университета «Дубна»</w:t>
      </w:r>
    </w:p>
    <w:p w:rsidR="00010C61" w:rsidRPr="009806AA" w:rsidRDefault="00010C61" w:rsidP="002F63DF">
      <w:pPr>
        <w:spacing w:after="200" w:line="240" w:lineRule="auto"/>
        <w:ind w:firstLine="426"/>
        <w:jc w:val="center"/>
        <w:rPr>
          <w:i/>
          <w:shd w:val="clear" w:color="auto" w:fill="FFFFFF"/>
          <w:lang w:val="en-US"/>
        </w:rPr>
      </w:pP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>
        <w:rPr>
          <w:rStyle w:val="a3"/>
          <w:i w:val="0"/>
          <w:color w:val="000000"/>
          <w:shd w:val="clear" w:color="auto" w:fill="FFFFFF"/>
        </w:rPr>
        <w:t>:</w:t>
      </w:r>
      <w:r w:rsidR="009806AA">
        <w:rPr>
          <w:rStyle w:val="a3"/>
          <w:i w:val="0"/>
          <w:color w:val="000000"/>
          <w:shd w:val="clear" w:color="auto" w:fill="FFFFFF"/>
        </w:rPr>
        <w:t xml:space="preserve"> </w:t>
      </w:r>
      <w:proofErr w:type="spellStart"/>
      <w:r w:rsidR="009806AA">
        <w:rPr>
          <w:rStyle w:val="a3"/>
          <w:i w:val="0"/>
          <w:color w:val="000000"/>
          <w:shd w:val="clear" w:color="auto" w:fill="FFFFFF"/>
          <w:lang w:val="en-US"/>
        </w:rPr>
        <w:t>EugeneGoodok@gmail</w:t>
      </w:r>
      <w:proofErr w:type="spellEnd"/>
      <w:r w:rsidR="009806AA">
        <w:rPr>
          <w:rStyle w:val="a3"/>
          <w:i w:val="0"/>
          <w:color w:val="000000"/>
          <w:shd w:val="clear" w:color="auto" w:fill="FFFFFF"/>
        </w:rPr>
        <w:t>.</w:t>
      </w:r>
      <w:r w:rsidR="009806AA">
        <w:rPr>
          <w:rStyle w:val="a3"/>
          <w:i w:val="0"/>
          <w:color w:val="000000"/>
          <w:shd w:val="clear" w:color="auto" w:fill="FFFFFF"/>
          <w:lang w:val="en-US"/>
        </w:rPr>
        <w:t>com</w:t>
      </w:r>
    </w:p>
    <w:p w:rsidR="00010C61" w:rsidRPr="00E8398F" w:rsidRDefault="00010C61" w:rsidP="002F63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В данной работе предложено доказательство теоремы о глобальной гиперболичности пространства - времени M на сфере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E8398F">
        <w:rPr>
          <w:rFonts w:ascii="Times New Roman" w:hAnsi="Times New Roman" w:cs="Times New Roman"/>
          <w:sz w:val="24"/>
          <w:szCs w:val="24"/>
        </w:rPr>
        <w:t xml:space="preserve"> на базе *- слабой топологии открытых световых конусов, в работе использован так называемый конкретный подход к построению аксиоматики Хаага-Араки. Исследуются свойства каузальных геодезических структур на паракомпактном дополнении пространства-времени. Это исследование ставит своей целью обобщить критерии аксиом теории Хаага-Араки с до</w:t>
      </w:r>
      <w:r>
        <w:rPr>
          <w:rFonts w:ascii="Times New Roman" w:hAnsi="Times New Roman" w:cs="Times New Roman"/>
          <w:sz w:val="24"/>
          <w:szCs w:val="24"/>
        </w:rPr>
        <w:t>полнительным условием</w:t>
      </w:r>
      <w:r w:rsidRPr="00E839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определяя</w:t>
      </w:r>
      <w:r w:rsidRPr="00E8398F">
        <w:rPr>
          <w:rFonts w:ascii="Times New Roman" w:hAnsi="Times New Roman" w:cs="Times New Roman"/>
          <w:sz w:val="24"/>
          <w:szCs w:val="24"/>
        </w:rPr>
        <w:t xml:space="preserve"> проективный предел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времениподобной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поверхности,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8F">
        <w:rPr>
          <w:rFonts w:ascii="Times New Roman" w:hAnsi="Times New Roman" w:cs="Times New Roman"/>
          <w:sz w:val="24"/>
          <w:szCs w:val="24"/>
        </w:rPr>
        <w:t xml:space="preserve">ограничивающий </w:t>
      </w:r>
      <w:r w:rsidRPr="00E8398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839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дуальность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E8398F">
        <w:rPr>
          <w:rFonts w:ascii="Times New Roman" w:hAnsi="Times New Roman" w:cs="Times New Roman"/>
          <w:sz w:val="24"/>
          <w:szCs w:val="24"/>
        </w:rPr>
        <w:t>фактор-пространстве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>.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398F">
        <w:rPr>
          <w:rFonts w:ascii="Times New Roman" w:hAnsi="Times New Roman" w:cs="Times New Roman"/>
          <w:b/>
          <w:bCs/>
          <w:sz w:val="24"/>
          <w:szCs w:val="24"/>
        </w:rPr>
        <w:t>Условие «простой причинности»</w:t>
      </w:r>
    </w:p>
    <w:p w:rsidR="00010C61" w:rsidRDefault="00010C61" w:rsidP="002F63DF">
      <w:pPr>
        <w:spacing w:line="240" w:lineRule="auto"/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Рассмотрим  замкнутую компактную гиперповерхность </w:t>
      </w:r>
      <w:r w:rsidRPr="00E839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8398F">
        <w:rPr>
          <w:rFonts w:ascii="Times New Roman" w:hAnsi="Times New Roman" w:cs="Times New Roman"/>
          <w:sz w:val="24"/>
          <w:szCs w:val="24"/>
        </w:rPr>
        <w:t xml:space="preserve">, которая имеет компактный слой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E8398F">
        <w:rPr>
          <w:rFonts w:ascii="Times New Roman" w:hAnsi="Times New Roman" w:cs="Times New Roman"/>
          <w:sz w:val="24"/>
          <w:szCs w:val="24"/>
        </w:rPr>
        <w:t xml:space="preserve">  имеющим проективный предел на трубчатой поверхности, тогда если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 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E8398F">
        <w:rPr>
          <w:rFonts w:ascii="Times New Roman" w:hAnsi="Times New Roman" w:cs="Times New Roman"/>
          <w:sz w:val="24"/>
          <w:szCs w:val="24"/>
        </w:rPr>
        <w:t xml:space="preserve"> является поверхностью Коши, то она содержит периодическую траекторию. Докажем звездообразность данной поверхности.  Выбор векторов ортогональных к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времениподобной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поверхности  по свойствам оператора причинной структуры задается как: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 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ω</m:t>
                </m:r>
                <m:acc>
                  <m:accPr>
                    <m:chr m:val="́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l-GR"/>
                      </w:rPr>
                      <m:t>λ</m:t>
                    </m:r>
                  </m:e>
                </m:acc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 </m:t>
            </m:r>
          </m:e>
          <m:sub/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∁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 </m:t>
        </m:r>
        <m:r>
          <w:rPr>
            <w:rFonts w:ascii="Cambria Math" w:hAnsi="Cambria Math" w:cs="Times New Roman"/>
            <w:sz w:val="24"/>
            <w:szCs w:val="24"/>
          </w:rPr>
          <m:t>∁</m:t>
        </m:r>
        <m:acc>
          <m:accPr>
            <m:chr m:val="́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∁ 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 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 φ</m:t>
                </m:r>
              </m:e>
            </m:d>
          </m:sub>
          <m:sup/>
        </m:sSubSup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Int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 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4"/>
                <w:szCs w:val="24"/>
              </w:rPr>
              <m:t>∋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sub>
        </m:sSub>
      </m:oMath>
      <w:r w:rsidR="00077E7D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 (1)</w:t>
      </w:r>
    </w:p>
    <w:p w:rsidR="00010C61" w:rsidRPr="00E8398F" w:rsidRDefault="00010C61" w:rsidP="002F63DF">
      <w:pPr>
        <w:spacing w:line="240" w:lineRule="auto"/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>здесь также верно соотношение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 </m:t>
        </m:r>
        <m:r>
          <w:rPr>
            <w:rFonts w:ascii="Cambria Math" w:hAnsi="Cambria Math" w:cs="Times New Roman"/>
            <w:sz w:val="24"/>
            <w:szCs w:val="24"/>
          </w:rPr>
          <m:t>∁</m:t>
        </m:r>
        <m:acc>
          <m:accPr>
            <m:chr m:val="́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∪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Pr="00E8398F">
        <w:rPr>
          <w:rFonts w:ascii="Times New Roman" w:hAnsi="Times New Roman" w:cs="Times New Roman"/>
          <w:sz w:val="24"/>
          <w:szCs w:val="24"/>
        </w:rPr>
        <w:t xml:space="preserve">, в пространстве кокасательном к </w:t>
      </w:r>
      <w:r w:rsidRPr="00E8398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8398F">
        <w:rPr>
          <w:rFonts w:ascii="Times New Roman" w:hAnsi="Times New Roman" w:cs="Times New Roman"/>
          <w:sz w:val="24"/>
          <w:szCs w:val="24"/>
        </w:rPr>
        <w:t xml:space="preserve">,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TM 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</m:oMath>
      <w:r w:rsidRPr="00E8398F">
        <w:rPr>
          <w:rFonts w:ascii="Times New Roman" w:hAnsi="Times New Roman" w:cs="Times New Roman"/>
          <w:sz w:val="24"/>
          <w:szCs w:val="24"/>
        </w:rPr>
        <w:t xml:space="preserve">задает набор векторов из «звездообразной окрестности», так как спектр оператора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 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ω</m:t>
            </m:r>
            <m:acc>
              <m:accPr>
                <m:chr m:val="́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l-GR"/>
                  </w:rPr>
                  <m:t>λ</m:t>
                </m:r>
              </m:e>
            </m:acc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 </m:t>
        </m:r>
      </m:oMath>
      <w:r w:rsidRPr="00E8398F">
        <w:rPr>
          <w:rFonts w:ascii="Times New Roman" w:hAnsi="Times New Roman" w:cs="Times New Roman"/>
          <w:sz w:val="24"/>
          <w:szCs w:val="24"/>
        </w:rPr>
        <w:t xml:space="preserve"> в топологии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p>
        </m:sSup>
      </m:oMath>
      <w:r w:rsidRPr="00E8398F">
        <w:rPr>
          <w:rFonts w:ascii="Times New Roman" w:hAnsi="Times New Roman" w:cs="Times New Roman"/>
          <w:sz w:val="24"/>
          <w:szCs w:val="24"/>
        </w:rPr>
        <w:t>, хотя бы слабо замкну</w:t>
      </w:r>
      <w:proofErr w:type="gramStart"/>
      <w:r w:rsidRPr="00E8398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>часть точек замыкания принадлежит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 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sub>
        </m:sSub>
      </m:oMath>
      <w:r w:rsidRPr="00E8398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77E7D" w:rsidRDefault="00010C61" w:rsidP="002F63DF">
      <w:pPr>
        <w:spacing w:line="240" w:lineRule="auto"/>
        <w:ind w:right="-28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10D081" wp14:editId="031BB80A">
            <wp:extent cx="4610100" cy="34591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657" cy="35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F63DF">
        <w:rPr>
          <w:rFonts w:ascii="Times New Roman" w:hAnsi="Times New Roman" w:cs="Times New Roman"/>
          <w:sz w:val="24"/>
          <w:szCs w:val="24"/>
        </w:rPr>
        <w:t xml:space="preserve">                            (2)</w:t>
      </w:r>
    </w:p>
    <w:p w:rsidR="00010C61" w:rsidRPr="00E8398F" w:rsidRDefault="00010C61" w:rsidP="002F63DF">
      <w:pPr>
        <w:spacing w:line="240" w:lineRule="auto"/>
        <w:ind w:right="-28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Введем функцию </w:t>
      </w:r>
    </w:p>
    <w:p w:rsidR="00010C61" w:rsidRDefault="00010C61" w:rsidP="002F63DF">
      <w:pPr>
        <w:spacing w:line="240" w:lineRule="auto"/>
        <w:ind w:right="-28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6FFC92" wp14:editId="38395BF0">
            <wp:extent cx="1965960" cy="382955"/>
            <wp:effectExtent l="0" t="0" r="0" b="0"/>
            <wp:docPr id="2052" name="Picture 4" descr="D:\Users\Женя\Desktop\Работа Калиниград\Формулы для Питера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D:\Users\Женя\Desktop\Работа Калиниград\Формулы для Питера\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00" cy="3832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94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77E7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63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7E7D">
        <w:rPr>
          <w:rFonts w:ascii="Times New Roman" w:hAnsi="Times New Roman" w:cs="Times New Roman"/>
          <w:sz w:val="24"/>
          <w:szCs w:val="24"/>
        </w:rPr>
        <w:t>(3</w:t>
      </w:r>
      <w:r w:rsidR="002945CD">
        <w:rPr>
          <w:rFonts w:ascii="Times New Roman" w:hAnsi="Times New Roman" w:cs="Times New Roman"/>
          <w:sz w:val="24"/>
          <w:szCs w:val="24"/>
        </w:rPr>
        <w:t>)</w:t>
      </w:r>
    </w:p>
    <w:p w:rsidR="00010C61" w:rsidRPr="00E8398F" w:rsidRDefault="00010C61" w:rsidP="002F63D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>Доказано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398F">
        <w:rPr>
          <w:rFonts w:ascii="Times New Roman" w:hAnsi="Times New Roman" w:cs="Times New Roman"/>
          <w:sz w:val="24"/>
          <w:szCs w:val="24"/>
        </w:rPr>
        <w:t xml:space="preserve"> что слой  на звездообразной поверхности есть проективный предел для трубчатой области в аксиоматической теории поля на фактор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8F">
        <w:rPr>
          <w:rFonts w:ascii="Times New Roman" w:hAnsi="Times New Roman" w:cs="Times New Roman"/>
          <w:sz w:val="24"/>
          <w:szCs w:val="24"/>
        </w:rPr>
        <w:t>пространстве.</w:t>
      </w:r>
    </w:p>
    <w:p w:rsidR="002F63DF" w:rsidRDefault="00010C61" w:rsidP="002F63DF">
      <w:pPr>
        <w:spacing w:line="240" w:lineRule="auto"/>
        <w:ind w:right="-284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мкнутая а</w:t>
      </w:r>
      <w:r w:rsidR="00077E7D"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88CA13" wp14:editId="19BD041C">
            <wp:extent cx="5940425" cy="337211"/>
            <wp:effectExtent l="0" t="0" r="3175" b="5715"/>
            <wp:docPr id="2065" name="Picture 17" descr="D:\Users\Женя\Desktop\Работа Калиниград\Формулы для Питера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17" descr="D:\Users\Женя\Desktop\Работа Калиниград\Формулы для Питера\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2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2F63DF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010C61" w:rsidRPr="00E8398F" w:rsidRDefault="00077E7D" w:rsidP="002F63DF">
      <w:pPr>
        <w:spacing w:line="240" w:lineRule="auto"/>
        <w:ind w:right="-284"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</w:t>
      </w:r>
      <w:r w:rsidR="00010C61">
        <w:rPr>
          <w:rFonts w:ascii="Times New Roman" w:hAnsi="Times New Roman" w:cs="Times New Roman"/>
          <w:sz w:val="24"/>
          <w:szCs w:val="24"/>
        </w:rPr>
        <w:t>рональная</w:t>
      </w:r>
      <w:proofErr w:type="spellEnd"/>
      <w:r w:rsidR="00010C61">
        <w:rPr>
          <w:rFonts w:ascii="Times New Roman" w:hAnsi="Times New Roman" w:cs="Times New Roman"/>
          <w:sz w:val="24"/>
          <w:szCs w:val="24"/>
        </w:rPr>
        <w:t xml:space="preserve"> поверхность</w:t>
      </w:r>
      <w:r w:rsidR="00010C61" w:rsidRPr="00E8398F">
        <w:rPr>
          <w:rFonts w:ascii="Times New Roman" w:hAnsi="Times New Roman" w:cs="Times New Roman"/>
          <w:sz w:val="24"/>
          <w:szCs w:val="24"/>
        </w:rPr>
        <w:t xml:space="preserve">, гомеоморфная поверхности Коши в </w:t>
      </w:r>
      <w:r w:rsidR="00010C61" w:rsidRPr="00E8398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10C61" w:rsidRPr="00E8398F">
        <w:rPr>
          <w:rFonts w:ascii="Times New Roman" w:hAnsi="Times New Roman" w:cs="Times New Roman"/>
          <w:sz w:val="24"/>
          <w:szCs w:val="24"/>
        </w:rPr>
        <w:t xml:space="preserve"> , содержит периодическую траекторию </w:t>
      </w:r>
    </w:p>
    <w:p w:rsidR="00010C61" w:rsidRPr="00E8398F" w:rsidRDefault="00077E7D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C61" w:rsidRPr="00E8398F">
        <w:rPr>
          <w:rFonts w:ascii="Times New Roman" w:hAnsi="Times New Roman" w:cs="Times New Roman"/>
          <w:sz w:val="24"/>
          <w:szCs w:val="24"/>
        </w:rPr>
        <w:t xml:space="preserve">Рассмотрим структуру </w:t>
      </w:r>
      <w:proofErr w:type="spellStart"/>
      <w:r w:rsidR="00010C61" w:rsidRPr="00E8398F">
        <w:rPr>
          <w:rFonts w:ascii="Times New Roman" w:hAnsi="Times New Roman" w:cs="Times New Roman"/>
          <w:sz w:val="24"/>
          <w:szCs w:val="24"/>
        </w:rPr>
        <w:t>морановских</w:t>
      </w:r>
      <w:proofErr w:type="spellEnd"/>
      <w:r w:rsidR="00010C61" w:rsidRPr="00E8398F">
        <w:rPr>
          <w:rFonts w:ascii="Times New Roman" w:hAnsi="Times New Roman" w:cs="Times New Roman"/>
          <w:sz w:val="24"/>
          <w:szCs w:val="24"/>
        </w:rPr>
        <w:t xml:space="preserve"> множеств являющуюся покрытием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 P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→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</m:oMath>
      <w:r w:rsidR="00010C61">
        <w:rPr>
          <w:rFonts w:ascii="Times New Roman" w:hAnsi="Times New Roman" w:cs="Times New Roman"/>
          <w:sz w:val="24"/>
          <w:szCs w:val="24"/>
        </w:rPr>
        <w:t xml:space="preserve"> множеств Боуэна, это</w:t>
      </w:r>
      <w:r w:rsidR="00010C61" w:rsidRPr="00E8398F">
        <w:rPr>
          <w:rFonts w:ascii="Times New Roman" w:hAnsi="Times New Roman" w:cs="Times New Roman"/>
          <w:sz w:val="24"/>
          <w:szCs w:val="24"/>
        </w:rPr>
        <w:t xml:space="preserve"> </w:t>
      </w:r>
      <w:r w:rsidR="00010C61">
        <w:rPr>
          <w:rFonts w:ascii="Times New Roman" w:hAnsi="Times New Roman" w:cs="Times New Roman"/>
          <w:sz w:val="24"/>
          <w:szCs w:val="24"/>
        </w:rPr>
        <w:t xml:space="preserve">вложение </w:t>
      </w:r>
      <w:r w:rsidR="00010C61" w:rsidRPr="00E8398F">
        <w:rPr>
          <w:rFonts w:ascii="Times New Roman" w:hAnsi="Times New Roman" w:cs="Times New Roman"/>
          <w:sz w:val="24"/>
          <w:szCs w:val="24"/>
        </w:rPr>
        <w:t xml:space="preserve"> можно определить следующим образом-  </w:t>
      </w:r>
    </w:p>
    <w:p w:rsidR="00010C61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536B69" wp14:editId="324C4854">
            <wp:extent cx="3665220" cy="6543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7" cy="655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6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(5)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Вклад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марковского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оператора</w:t>
      </w:r>
    </w:p>
    <w:p w:rsidR="00010C61" w:rsidRPr="00E8398F" w:rsidRDefault="002F63DF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A8C68" wp14:editId="006928A2">
            <wp:extent cx="4564380" cy="516313"/>
            <wp:effectExtent l="0" t="0" r="7620" b="0"/>
            <wp:docPr id="3075" name="Picture 3" descr="D:\Женя - работы\2024\Новосибирск-конференция-сентябрь\ф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D:\Женя - работы\2024\Новосибирск-конференция-сентябрь\ф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624" cy="5173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(6)</w:t>
      </w:r>
    </w:p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Преобразуем</w:t>
      </w:r>
    </w:p>
    <w:p w:rsidR="00010C61" w:rsidRPr="00B02637" w:rsidRDefault="00010C61" w:rsidP="002F63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E8C23F9" wp14:editId="014CC8F3">
            <wp:extent cx="5440680" cy="647446"/>
            <wp:effectExtent l="0" t="0" r="0" b="635"/>
            <wp:docPr id="1029" name="Picture 5" descr="D:\Женя - работы\2024\Новосибирск-конференция-сентябрь\ф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Женя - работы\2024\Новосибирск-конференция-сентябрь\ф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774" cy="647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E796A">
        <w:rPr>
          <w:rFonts w:ascii="Times New Roman" w:hAnsi="Times New Roman" w:cs="Times New Roman"/>
          <w:sz w:val="24"/>
          <w:szCs w:val="24"/>
        </w:rPr>
        <w:t>(7</w:t>
      </w:r>
      <w:r w:rsidRPr="00B02637">
        <w:rPr>
          <w:rFonts w:ascii="Times New Roman" w:hAnsi="Times New Roman" w:cs="Times New Roman"/>
          <w:sz w:val="24"/>
          <w:szCs w:val="24"/>
        </w:rPr>
        <w:t>)</w:t>
      </w:r>
    </w:p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8F">
        <w:rPr>
          <w:rFonts w:ascii="Times New Roman" w:hAnsi="Times New Roman" w:cs="Times New Roman"/>
          <w:b/>
          <w:sz w:val="24"/>
          <w:szCs w:val="24"/>
        </w:rPr>
        <w:t>Теорема 1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hAnsi="Cambria Math" w:cs="Times New Roman"/>
            <w:sz w:val="24"/>
            <w:szCs w:val="24"/>
          </w:rPr>
          <m:t>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398F">
        <w:rPr>
          <w:rFonts w:ascii="Times New Roman" w:hAnsi="Times New Roman" w:cs="Times New Roman"/>
          <w:sz w:val="24"/>
          <w:szCs w:val="24"/>
        </w:rPr>
        <w:t xml:space="preserve">псевдориманова метрика E с сигнатурой </w:t>
      </w:r>
      <m:oMath>
        <m:r>
          <w:rPr>
            <w:rFonts w:ascii="Cambria Math" w:hAnsi="Cambria Math" w:cs="Times New Roman"/>
            <w:sz w:val="24"/>
            <w:szCs w:val="24"/>
          </w:rPr>
          <m:t>(+, -, + -)</m:t>
        </m:r>
      </m:oMath>
      <w:r w:rsidRPr="00E8398F">
        <w:rPr>
          <w:rFonts w:ascii="Times New Roman" w:hAnsi="Times New Roman" w:cs="Times New Roman"/>
          <w:sz w:val="24"/>
          <w:szCs w:val="24"/>
        </w:rPr>
        <w:t xml:space="preserve">в классе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</m:sSup>
      </m:oMath>
      <w:r w:rsidRPr="00E8398F">
        <w:rPr>
          <w:rFonts w:ascii="Times New Roman" w:hAnsi="Times New Roman" w:cs="Times New Roman"/>
          <w:sz w:val="24"/>
          <w:szCs w:val="24"/>
        </w:rPr>
        <w:t>на которой  существует</w:t>
      </w:r>
      <w:r>
        <w:rPr>
          <w:rFonts w:ascii="Times New Roman" w:hAnsi="Times New Roman" w:cs="Times New Roman"/>
          <w:sz w:val="24"/>
          <w:szCs w:val="24"/>
        </w:rPr>
        <w:t xml:space="preserve"> точный</w:t>
      </w:r>
      <w:r w:rsidRPr="00E8398F">
        <w:rPr>
          <w:rFonts w:ascii="Times New Roman" w:hAnsi="Times New Roman" w:cs="Times New Roman"/>
          <w:sz w:val="24"/>
          <w:szCs w:val="24"/>
        </w:rPr>
        <w:t xml:space="preserve"> изоморфизм </w:t>
      </w:r>
      <w:r>
        <w:rPr>
          <w:rFonts w:ascii="Times New Roman" w:hAnsi="Times New Roman" w:cs="Times New Roman"/>
          <w:sz w:val="24"/>
          <w:szCs w:val="24"/>
        </w:rPr>
        <w:t>на комплексной</w:t>
      </w:r>
      <w:r w:rsidRPr="00E8398F">
        <w:rPr>
          <w:rFonts w:ascii="Times New Roman" w:hAnsi="Times New Roman" w:cs="Times New Roman"/>
          <w:sz w:val="24"/>
          <w:szCs w:val="24"/>
        </w:rPr>
        <w:t xml:space="preserve"> структуру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E.σ</m:t>
            </m:r>
          </m:e>
        </m:d>
      </m:oMath>
      <w:r w:rsidRPr="00E8398F">
        <w:rPr>
          <w:rFonts w:ascii="Times New Roman" w:hAnsi="Times New Roman" w:cs="Times New Roman"/>
          <w:sz w:val="24"/>
          <w:szCs w:val="24"/>
        </w:rPr>
        <w:t xml:space="preserve">с калибровочной функцией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proofErr w:type="gramStart"/>
      <w:r w:rsidRPr="00E839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>задающей семейство симплектических форм вида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398F">
        <w:rPr>
          <w:rFonts w:ascii="Times New Roman" w:hAnsi="Times New Roman" w:cs="Times New Roman"/>
          <w:sz w:val="24"/>
          <w:szCs w:val="24"/>
        </w:rPr>
        <w:t xml:space="preserve">Эту теорему можно переформулировать так   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8398F">
        <w:rPr>
          <w:rFonts w:ascii="Times New Roman" w:hAnsi="Times New Roman" w:cs="Times New Roman"/>
          <w:b/>
          <w:i/>
          <w:sz w:val="24"/>
          <w:szCs w:val="24"/>
        </w:rPr>
        <w:t>Симплектичекая</w:t>
      </w:r>
      <w:proofErr w:type="spellEnd"/>
      <w:r w:rsidRPr="00E8398F">
        <w:rPr>
          <w:rFonts w:ascii="Times New Roman" w:hAnsi="Times New Roman" w:cs="Times New Roman"/>
          <w:b/>
          <w:i/>
          <w:sz w:val="24"/>
          <w:szCs w:val="24"/>
        </w:rPr>
        <w:t xml:space="preserve"> структура на основе 1-формы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dσ</m:t>
        </m:r>
      </m:oMath>
      <w:r w:rsidRPr="00E8398F">
        <w:rPr>
          <w:rFonts w:ascii="Times New Roman" w:hAnsi="Times New Roman" w:cs="Times New Roman"/>
          <w:b/>
          <w:i/>
          <w:sz w:val="24"/>
          <w:szCs w:val="24"/>
        </w:rPr>
        <w:t xml:space="preserve"> в классе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sup>
        </m:sSup>
      </m:oMath>
      <w:r w:rsidRPr="00E8398F">
        <w:rPr>
          <w:rFonts w:ascii="Times New Roman" w:hAnsi="Times New Roman" w:cs="Times New Roman"/>
          <w:b/>
          <w:i/>
          <w:sz w:val="24"/>
          <w:szCs w:val="24"/>
        </w:rPr>
        <w:t xml:space="preserve"> имеет стягиваемый слой</w:t>
      </w:r>
      <w:proofErr w:type="gramStart"/>
      <w:r w:rsidRPr="00E8398F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E8398F">
        <w:rPr>
          <w:rFonts w:ascii="Times New Roman" w:hAnsi="Times New Roman" w:cs="Times New Roman"/>
          <w:b/>
          <w:i/>
          <w:sz w:val="24"/>
          <w:szCs w:val="24"/>
        </w:rPr>
        <w:t xml:space="preserve"> Для этого была  доказана вспомогательная лемма.</w:t>
      </w:r>
    </w:p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8F">
        <w:rPr>
          <w:rFonts w:ascii="Times New Roman" w:hAnsi="Times New Roman" w:cs="Times New Roman"/>
          <w:b/>
          <w:sz w:val="24"/>
          <w:szCs w:val="24"/>
        </w:rPr>
        <w:t>Лемма 1</w:t>
      </w:r>
    </w:p>
    <w:p w:rsidR="00010C61" w:rsidRPr="00E8398F" w:rsidRDefault="00010C61" w:rsidP="002F63D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∃</m:t>
        </m:r>
      </m:oMath>
      <w:r w:rsidRPr="00E839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398F">
        <w:rPr>
          <w:rFonts w:ascii="Times New Roman" w:hAnsi="Times New Roman" w:cs="Times New Roman"/>
          <w:sz w:val="24"/>
          <w:szCs w:val="24"/>
        </w:rPr>
        <w:t xml:space="preserve">хотя бы 1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неортогональный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времениподобной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поверхности вектор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¬⟂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TM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                                                                                                                                 (8)</m:t>
        </m:r>
      </m:oMath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Докажем следующую лемму</w:t>
      </w:r>
    </w:p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8F">
        <w:rPr>
          <w:rFonts w:ascii="Times New Roman" w:hAnsi="Times New Roman" w:cs="Times New Roman"/>
          <w:b/>
          <w:sz w:val="24"/>
          <w:szCs w:val="24"/>
        </w:rPr>
        <w:t>Лемма 2</w:t>
      </w:r>
    </w:p>
    <w:p w:rsidR="00010C61" w:rsidRPr="00E8398F" w:rsidRDefault="00010C61" w:rsidP="002F63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Паракомпактное дополнение к пространству </w:t>
      </w:r>
      <w:proofErr w:type="gramStart"/>
      <w:r w:rsidRPr="00E8398F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 xml:space="preserve">ремени </w:t>
      </w:r>
      <m:oMath>
        <m:acc>
          <m:accPr>
            <m:chr m:val="́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E8398F">
        <w:rPr>
          <w:rFonts w:ascii="Times New Roman" w:hAnsi="Times New Roman" w:cs="Times New Roman"/>
          <w:sz w:val="24"/>
          <w:szCs w:val="24"/>
        </w:rPr>
        <w:t xml:space="preserve"> является нерасширяемым глобально гиперболически полным  пространством –временем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398F">
        <w:rPr>
          <w:rFonts w:ascii="Times New Roman" w:hAnsi="Times New Roman" w:cs="Times New Roman"/>
          <w:sz w:val="24"/>
          <w:szCs w:val="24"/>
        </w:rPr>
        <w:t xml:space="preserve">Данная теорема   доказывается </w:t>
      </w:r>
      <w:r>
        <w:rPr>
          <w:rFonts w:ascii="Times New Roman" w:hAnsi="Times New Roman" w:cs="Times New Roman"/>
          <w:sz w:val="24"/>
          <w:szCs w:val="24"/>
        </w:rPr>
        <w:t>цепочкой</w:t>
      </w:r>
      <w:r w:rsidRPr="00E8398F">
        <w:rPr>
          <w:rFonts w:ascii="Times New Roman" w:hAnsi="Times New Roman" w:cs="Times New Roman"/>
          <w:sz w:val="24"/>
          <w:szCs w:val="24"/>
        </w:rPr>
        <w:t xml:space="preserve"> импликаций</w:t>
      </w:r>
    </w:p>
    <w:p w:rsidR="00010C61" w:rsidRPr="00E8398F" w:rsidRDefault="00010C61" w:rsidP="002F63D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ab/>
      </w:r>
      <m:oMath>
        <m:acc>
          <m:accPr>
            <m:chr m:val="́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W</m:t>
                </m:r>
              </m:sub>
            </m:sSub>
          </m:e>
        </m:acc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333333"/>
                    <w:sz w:val="24"/>
                    <w:szCs w:val="24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333333"/>
                    <w:sz w:val="24"/>
                    <w:szCs w:val="24"/>
                    <w:shd w:val="clear" w:color="auto" w:fill="FFFFFF"/>
                  </w:rPr>
                  <m:t>Ψ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333333"/>
                    <w:sz w:val="24"/>
                    <w:szCs w:val="24"/>
                    <w:shd w:val="clear" w:color="auto" w:fill="FFFFFF"/>
                  </w:rPr>
                  <m:t>-1</m:t>
                </m:r>
              </m:sup>
            </m:sSup>
          </m:e>
          <m:e>
            <m:r>
              <w:rPr>
                <w:rFonts w:ascii="Cambria Math" w:eastAsiaTheme="minorEastAsia" w:hAnsi="Cambria Math" w:cs="Times New Roman"/>
                <w:color w:val="333333"/>
                <w:sz w:val="24"/>
                <w:szCs w:val="24"/>
                <w:shd w:val="clear" w:color="auto" w:fill="FFFFFF"/>
              </w:rPr>
              <m:t>Ψ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W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</m:sup>
            </m:sSup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color w:val="333333"/>
            <w:sz w:val="24"/>
            <w:szCs w:val="24"/>
            <w:shd w:val="clear" w:color="auto" w:fill="FFFFFF"/>
          </w:rPr>
          <m:t>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333333"/>
                <w:sz w:val="24"/>
                <w:szCs w:val="24"/>
                <w:shd w:val="clear" w:color="auto" w:fill="FFFFFF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color w:val="333333"/>
                <w:sz w:val="24"/>
                <w:szCs w:val="24"/>
                <w:shd w:val="clear" w:color="auto" w:fill="FFFFFF"/>
              </w:rPr>
              <m:t>μv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r>
          <w:rPr>
            <w:rFonts w:ascii="Cambria Math" w:eastAsiaTheme="minorEastAsia" w:hAnsi="Cambria Math" w:cs="Times New Roman"/>
            <w:color w:val="333333"/>
            <w:sz w:val="24"/>
            <w:szCs w:val="24"/>
            <w:shd w:val="clear" w:color="auto" w:fill="FFFFFF"/>
          </w:rPr>
          <m:t>Ψ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&gt;=</m:t>
        </m:r>
      </m:oMath>
    </w:p>
    <w:p w:rsidR="00010C61" w:rsidRPr="00B02637" w:rsidRDefault="00010C61" w:rsidP="002F63DF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5BC4F" wp14:editId="31D61F15">
            <wp:extent cx="4286722" cy="716170"/>
            <wp:effectExtent l="0" t="0" r="0" b="8255"/>
            <wp:docPr id="1" name="Рисунок 1" descr="D:\Users\Женя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Женя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321" cy="72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∁ </m:t>
        </m:r>
        <m:acc>
          <m:accPr>
            <m:chr m:val="́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∁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φ</m:t>
                </m:r>
              </m:e>
            </m:d>
          </m:sub>
        </m:sSub>
      </m:oMath>
      <w:r w:rsidRPr="006649E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E796A">
        <w:rPr>
          <w:rFonts w:ascii="Times New Roman" w:eastAsiaTheme="minorEastAsia" w:hAnsi="Times New Roman" w:cs="Times New Roman"/>
          <w:sz w:val="24"/>
          <w:szCs w:val="24"/>
        </w:rPr>
        <w:t xml:space="preserve">    (9)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Вектор с координатами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N.φ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bSup>
      </m:oMath>
      <w:r w:rsidRPr="00E8398F">
        <w:rPr>
          <w:rFonts w:ascii="Times New Roman" w:hAnsi="Times New Roman" w:cs="Times New Roman"/>
          <w:sz w:val="24"/>
          <w:szCs w:val="24"/>
        </w:rPr>
        <w:t xml:space="preserve"> </w:t>
      </w:r>
      <w:r w:rsidRPr="001B53AF">
        <w:rPr>
          <w:rFonts w:ascii="Cambria Math" w:hAnsi="Cambria Math" w:cs="Cambria Math"/>
          <w:sz w:val="24"/>
          <w:szCs w:val="24"/>
        </w:rPr>
        <w:t>⟂</w:t>
      </w:r>
      <w:r w:rsidRPr="00E83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непространственноподобной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поверхности.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Этот вектор является примером объекта необходимого для доказательства теоремы 2. 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733BB9" wp14:editId="25C712E8">
            <wp:extent cx="4716780" cy="411480"/>
            <wp:effectExtent l="0" t="0" r="7620" b="7620"/>
            <wp:docPr id="3" name="Рисунок 3" descr="D:\Users\Женя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Женя\Desktop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3DF">
        <w:rPr>
          <w:rFonts w:ascii="Times New Roman" w:hAnsi="Times New Roman" w:cs="Times New Roman"/>
          <w:sz w:val="24"/>
          <w:szCs w:val="24"/>
        </w:rPr>
        <w:t xml:space="preserve">                       (10)</w:t>
      </w:r>
    </w:p>
    <w:p w:rsidR="00010C61" w:rsidRPr="00E8398F" w:rsidRDefault="00010C61" w:rsidP="002F6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8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1.Красников С.В. Некоторые вопросы причинности в </w:t>
      </w:r>
      <w:proofErr w:type="gramStart"/>
      <w:r w:rsidRPr="00E8398F">
        <w:rPr>
          <w:rFonts w:ascii="Times New Roman" w:hAnsi="Times New Roman" w:cs="Times New Roman"/>
          <w:sz w:val="24"/>
          <w:szCs w:val="24"/>
        </w:rPr>
        <w:t>ОТО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>: "машины времени" и "сверхсветовые перемещения": Основные идеи и важнейшие результаты за последние десятилетия.</w:t>
      </w:r>
      <w:proofErr w:type="gramStart"/>
      <w:r w:rsidRPr="00E8398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>. стереотип.</w:t>
      </w:r>
      <w:r w:rsidRPr="00B77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98F">
        <w:rPr>
          <w:rFonts w:ascii="Times New Roman" w:hAnsi="Times New Roman" w:cs="Times New Roman"/>
          <w:sz w:val="24"/>
          <w:szCs w:val="24"/>
          <w:lang w:val="en-US"/>
        </w:rPr>
        <w:t>URSS</w:t>
      </w:r>
      <w:r w:rsidRPr="00E83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398F">
        <w:rPr>
          <w:rFonts w:ascii="Times New Roman" w:hAnsi="Times New Roman" w:cs="Times New Roman"/>
          <w:sz w:val="24"/>
          <w:szCs w:val="24"/>
        </w:rPr>
        <w:t xml:space="preserve"> 2021. 336 с. </w:t>
      </w:r>
      <w:r w:rsidRPr="00E8398F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8398F">
        <w:rPr>
          <w:rFonts w:ascii="Times New Roman" w:hAnsi="Times New Roman" w:cs="Times New Roman"/>
          <w:sz w:val="24"/>
          <w:szCs w:val="24"/>
        </w:rPr>
        <w:t xml:space="preserve"> 978-5-9710-7264-5.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Элиашберг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Я,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Трейнор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Л. Лекции по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симплектической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геометрии и топологии, </w:t>
      </w:r>
      <w:r>
        <w:rPr>
          <w:rFonts w:ascii="Times New Roman" w:hAnsi="Times New Roman" w:cs="Times New Roman"/>
          <w:sz w:val="24"/>
          <w:szCs w:val="24"/>
        </w:rPr>
        <w:t xml:space="preserve">Издательство МЦНМО , </w:t>
      </w:r>
      <w:r w:rsidRPr="00E8398F">
        <w:rPr>
          <w:rFonts w:ascii="Times New Roman" w:hAnsi="Times New Roman" w:cs="Times New Roman"/>
          <w:sz w:val="24"/>
          <w:szCs w:val="24"/>
        </w:rPr>
        <w:t>2008</w:t>
      </w:r>
    </w:p>
    <w:p w:rsidR="00010C61" w:rsidRPr="00E8398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Сарданашвили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Pr="00E8398F">
        <w:rPr>
          <w:rFonts w:ascii="Times New Roman" w:hAnsi="Times New Roman" w:cs="Times New Roman"/>
          <w:sz w:val="24"/>
          <w:szCs w:val="24"/>
        </w:rPr>
        <w:t xml:space="preserve"> Современные методы теории поля. Том 3: Алгебраическая квантовая теория Т.3. Изд-во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>, 2017</w:t>
      </w:r>
    </w:p>
    <w:p w:rsidR="00010C61" w:rsidRPr="001B53AF" w:rsidRDefault="00010C61" w:rsidP="002F6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8F">
        <w:rPr>
          <w:rFonts w:ascii="Times New Roman" w:hAnsi="Times New Roman" w:cs="Times New Roman"/>
          <w:sz w:val="24"/>
          <w:szCs w:val="24"/>
        </w:rPr>
        <w:t xml:space="preserve">4. В. Д. 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Кошманенко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>, Теория рассеяния Хаага–</w:t>
      </w:r>
      <w:proofErr w:type="spellStart"/>
      <w:r w:rsidRPr="00E8398F">
        <w:rPr>
          <w:rFonts w:ascii="Times New Roman" w:hAnsi="Times New Roman" w:cs="Times New Roman"/>
          <w:sz w:val="24"/>
          <w:szCs w:val="24"/>
        </w:rPr>
        <w:t>Рюэля</w:t>
      </w:r>
      <w:proofErr w:type="spellEnd"/>
      <w:r w:rsidRPr="00E8398F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8F">
        <w:rPr>
          <w:rFonts w:ascii="Times New Roman" w:hAnsi="Times New Roman" w:cs="Times New Roman"/>
          <w:sz w:val="24"/>
          <w:szCs w:val="24"/>
        </w:rPr>
        <w:t>теория рассеяния в различных пространствах состояний, ТМФ, 1979, том 38, номер 2, 163–178</w:t>
      </w:r>
    </w:p>
    <w:p w:rsidR="00010C61" w:rsidRPr="00A42E8E" w:rsidRDefault="00010C61" w:rsidP="002F63DF">
      <w:pPr>
        <w:spacing w:after="200" w:line="240" w:lineRule="auto"/>
        <w:ind w:firstLine="426"/>
        <w:jc w:val="center"/>
        <w:rPr>
          <w:rStyle w:val="a3"/>
          <w:color w:val="000000"/>
          <w:shd w:val="clear" w:color="auto" w:fill="FFFFFF"/>
        </w:rPr>
      </w:pPr>
    </w:p>
    <w:p w:rsidR="008154AD" w:rsidRDefault="008154AD" w:rsidP="002F63DF">
      <w:pPr>
        <w:spacing w:line="240" w:lineRule="auto"/>
      </w:pPr>
    </w:p>
    <w:sectPr w:rsidR="0081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84"/>
    <w:rsid w:val="00010C61"/>
    <w:rsid w:val="00077E7D"/>
    <w:rsid w:val="001046F6"/>
    <w:rsid w:val="002945CD"/>
    <w:rsid w:val="002F63DF"/>
    <w:rsid w:val="005A2EEC"/>
    <w:rsid w:val="005E796A"/>
    <w:rsid w:val="00703754"/>
    <w:rsid w:val="008154AD"/>
    <w:rsid w:val="009806AA"/>
    <w:rsid w:val="00D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10C6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10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10C6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10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2025-02-10T13:58:00Z</dcterms:created>
  <dcterms:modified xsi:type="dcterms:W3CDTF">2025-02-10T13:58:00Z</dcterms:modified>
</cp:coreProperties>
</file>