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pacing w:val="-1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pacing w:val="-1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Влияние гидрофобизации пород</w:t>
      </w:r>
      <w:r>
        <w:rPr>
          <w:rFonts w:ascii="Times New Roman" w:hAnsi="Times New Roman"/>
          <w:b w:val="1"/>
          <w:bCs w:val="1"/>
          <w:outline w:val="0"/>
          <w:color w:val="000000"/>
          <w:spacing w:val="-1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-1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коллекторов на процесс вытеснения нефти водой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0000"/>
          <w:spacing w:val="-1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spacing w:val="-1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Скопцова О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spacing w:val="-1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spacing w:val="-1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spacing w:val="-1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pacing w:val="-1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pacing w:val="-1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Студент</w:t>
      </w:r>
    </w:p>
    <w:p>
      <w:pPr>
        <w:pStyle w:val="Normal.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pacing w:val="-1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pacing w:val="-1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МГУ им</w:t>
      </w:r>
      <w:r>
        <w:rPr>
          <w:rFonts w:ascii="Times New Roman" w:hAnsi="Times New Roman"/>
          <w:i w:val="1"/>
          <w:iCs w:val="1"/>
          <w:outline w:val="0"/>
          <w:color w:val="000000"/>
          <w:spacing w:val="-1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pacing w:val="-1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/>
          <w:i w:val="1"/>
          <w:iCs w:val="1"/>
          <w:outline w:val="0"/>
          <w:color w:val="000000"/>
          <w:spacing w:val="-1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i w:val="1"/>
          <w:iCs w:val="1"/>
          <w:outline w:val="0"/>
          <w:color w:val="000000"/>
          <w:spacing w:val="-1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i w:val="1"/>
          <w:iCs w:val="1"/>
          <w:outline w:val="0"/>
          <w:color w:val="000000"/>
          <w:spacing w:val="-1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i w:val="1"/>
          <w:iCs w:val="1"/>
          <w:outline w:val="0"/>
          <w:color w:val="000000"/>
          <w:spacing w:val="-1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Ломоносова</w:t>
      </w:r>
      <w:r>
        <w:rPr>
          <w:rFonts w:ascii="Times New Roman" w:hAnsi="Times New Roman"/>
          <w:i w:val="1"/>
          <w:iCs w:val="1"/>
          <w:outline w:val="0"/>
          <w:color w:val="000000"/>
          <w:spacing w:val="-1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pacing w:val="-1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физический факультет</w:t>
      </w:r>
      <w:r>
        <w:rPr>
          <w:rFonts w:ascii="Times New Roman" w:hAnsi="Times New Roman"/>
          <w:i w:val="1"/>
          <w:iCs w:val="1"/>
          <w:outline w:val="0"/>
          <w:color w:val="000000"/>
          <w:spacing w:val="-1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pacing w:val="-1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Москва</w:t>
      </w:r>
      <w:r>
        <w:rPr>
          <w:rFonts w:ascii="Times New Roman" w:hAnsi="Times New Roman"/>
          <w:i w:val="1"/>
          <w:iCs w:val="1"/>
          <w:outline w:val="0"/>
          <w:color w:val="000000"/>
          <w:spacing w:val="-1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pacing w:val="-1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Россия</w:t>
      </w:r>
    </w:p>
    <w:p>
      <w:pPr>
        <w:pStyle w:val="Normal.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pacing w:val="-1"/>
          <w:sz w:val="24"/>
          <w:szCs w:val="24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00"/>
          <w:spacing w:val="-1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hAnsi="Times New Roman" w:hint="default"/>
          <w:i w:val="1"/>
          <w:iCs w:val="1"/>
          <w:outline w:val="0"/>
          <w:color w:val="000000"/>
          <w:spacing w:val="-1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/>
          <w:i w:val="1"/>
          <w:iCs w:val="1"/>
          <w:outline w:val="0"/>
          <w:color w:val="000000"/>
          <w:spacing w:val="-1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mail: olya.skoptsova13@gmail.com</w:t>
      </w:r>
    </w:p>
    <w:p>
      <w:pPr>
        <w:pStyle w:val="Normal.0"/>
        <w:spacing w:line="240" w:lineRule="auto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Характеристика смачиваемости 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>пород</w:t>
      </w:r>
      <w:r>
        <w:rPr>
          <w:rFonts w:ascii="Times New Roman" w:hAnsi="Times New Roman"/>
          <w:sz w:val="24"/>
          <w:szCs w:val="24"/>
          <w:u w:color="ff0000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>коллекторов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имеет определяющее значение для оптимизации процессов извлечения углеводородов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Тип смачиваемости оказывает существенное воздействие на динамику пластовых процессов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заводнени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 применении методов увеличения нефтеотдачи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Некорректное определение характера смачиваемости коллектора может привести к 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>выбору ошибочной стратегии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разработки месторождения</w:t>
      </w:r>
      <w:r>
        <w:rPr>
          <w:rFonts w:ascii="Times New Roman" w:hAnsi="Times New Roman"/>
          <w:sz w:val="24"/>
          <w:szCs w:val="24"/>
          <w:u w:color="ff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>соответственно</w:t>
      </w:r>
      <w:r>
        <w:rPr>
          <w:rFonts w:ascii="Times New Roman" w:hAnsi="Times New Roman"/>
          <w:sz w:val="24"/>
          <w:szCs w:val="24"/>
          <w:u w:color="ff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>нефтеотдача окажется крайне низкой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ind w:firstLine="397"/>
        <w:jc w:val="both"/>
        <w:rPr>
          <w:rFonts w:ascii="Times New Roman" w:cs="Times New Roman" w:hAnsi="Times New Roman" w:eastAsia="Times New Roman"/>
          <w:sz w:val="24"/>
          <w:szCs w:val="24"/>
          <w:u w:color="ff000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 xml:space="preserve">настоящей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работе для изучения влияние гидрофобизации пород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коллекторов на процесс вытеснения нефти водой использовал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сь простейшая математическая модель данного процесса – модель Бакли–Леверетта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 xml:space="preserve">Эта модель описывает совместное течение двух несжимаемых фаз </w:t>
      </w:r>
      <w:r>
        <w:rPr>
          <w:rFonts w:ascii="Times New Roman" w:hAnsi="Times New Roman"/>
          <w:sz w:val="24"/>
          <w:szCs w:val="24"/>
          <w:u w:color="ff0000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>нефти и воды</w:t>
      </w:r>
      <w:r>
        <w:rPr>
          <w:rFonts w:ascii="Times New Roman" w:hAnsi="Times New Roman"/>
          <w:sz w:val="24"/>
          <w:szCs w:val="24"/>
          <w:u w:color="ff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>в пористой породе</w:t>
      </w:r>
      <w:r>
        <w:rPr>
          <w:rFonts w:ascii="Times New Roman" w:hAnsi="Times New Roman"/>
          <w:sz w:val="24"/>
          <w:szCs w:val="24"/>
          <w:u w:color="ff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>Подвижность фаз зависит от их динамической вязкости и относительных фазовых проницаемостей</w:t>
      </w:r>
      <w:r>
        <w:rPr>
          <w:rFonts w:ascii="Times New Roman" w:hAnsi="Times New Roman"/>
          <w:sz w:val="24"/>
          <w:szCs w:val="24"/>
          <w:u w:color="ff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>При этом характерный вид зависимости относительных фазовых проницаемостей от насыщенности породы водой различается для гидрофильных и гидрофобных пород</w:t>
      </w:r>
      <w:r>
        <w:rPr>
          <w:rFonts w:ascii="Times New Roman" w:hAnsi="Times New Roman"/>
          <w:sz w:val="24"/>
          <w:szCs w:val="24"/>
          <w:u w:color="ff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>Следовательно</w:t>
      </w:r>
      <w:r>
        <w:rPr>
          <w:rFonts w:ascii="Times New Roman" w:hAnsi="Times New Roman"/>
          <w:sz w:val="24"/>
          <w:szCs w:val="24"/>
          <w:u w:color="ff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>меняя параметры относительных фазовых проницаемостей</w:t>
      </w:r>
      <w:r>
        <w:rPr>
          <w:rFonts w:ascii="Times New Roman" w:hAnsi="Times New Roman"/>
          <w:sz w:val="24"/>
          <w:szCs w:val="24"/>
          <w:u w:color="ff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>можно проследить</w:t>
      </w:r>
      <w:r>
        <w:rPr>
          <w:rFonts w:ascii="Times New Roman" w:hAnsi="Times New Roman"/>
          <w:sz w:val="24"/>
          <w:szCs w:val="24"/>
          <w:u w:color="ff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>как влияет изменение характера смачиваемости породы</w:t>
      </w:r>
      <w:r>
        <w:rPr>
          <w:rFonts w:ascii="Times New Roman" w:hAnsi="Times New Roman"/>
          <w:sz w:val="24"/>
          <w:szCs w:val="24"/>
          <w:u w:color="ff0000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>коллектора на процесс вытеснения нефти водой</w:t>
      </w:r>
      <w:r>
        <w:rPr>
          <w:rFonts w:ascii="Times New Roman" w:hAnsi="Times New Roman"/>
          <w:sz w:val="24"/>
          <w:szCs w:val="24"/>
          <w:u w:color="ff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>Такой подход использовался в настоящей работе</w:t>
      </w:r>
      <w:r>
        <w:rPr>
          <w:rFonts w:ascii="Times New Roman" w:hAnsi="Times New Roman"/>
          <w:sz w:val="24"/>
          <w:szCs w:val="24"/>
          <w:u w:color="ff0000"/>
          <w:rtl w:val="0"/>
          <w:lang w:val="ru-RU"/>
        </w:rPr>
        <w:t>.</w:t>
      </w:r>
    </w:p>
    <w:p>
      <w:pPr>
        <w:pStyle w:val="Normal.0"/>
        <w:spacing w:line="240" w:lineRule="auto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 xml:space="preserve">В модели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Бакли–Леверетта доля воды в суммарном потоке нефти и воды определяется функцией Бакли–Леверетта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Варьирование максимальных значений относительной фазовой проницаемости по воде позволяет 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 xml:space="preserve">моделировать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гидрофильные и гидрофобные свойства 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>породы</w:t>
      </w:r>
      <w:r>
        <w:rPr>
          <w:rFonts w:ascii="Times New Roman" w:hAnsi="Times New Roman"/>
          <w:sz w:val="24"/>
          <w:szCs w:val="24"/>
          <w:u w:color="ff0000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коллектора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Анализ 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 xml:space="preserve">функции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Бакли–Леверетта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выполненный при моделировании гидрофобизации 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>породы</w:t>
      </w:r>
      <w:r>
        <w:rPr>
          <w:rFonts w:ascii="Times New Roman" w:hAnsi="Times New Roman"/>
          <w:sz w:val="24"/>
          <w:szCs w:val="24"/>
          <w:u w:color="ff0000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коллектора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 xml:space="preserve">показал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увеличение доли водной фазы в суммарном объемном потоке нефти и воды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детального исследования влияния гидрофобизации пород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коллекторов на процесс вытеснения нефти водой уравнение Бакли–Леверетта 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>решалось численно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>Это уравнение представляет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собой дифференциальное уравнение в частных производных первого порядка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>Для построения численных решений использовалась противопоточная разностная схема</w:t>
      </w:r>
      <w:r>
        <w:rPr>
          <w:rFonts w:ascii="Times New Roman" w:hAnsi="Times New Roman"/>
          <w:sz w:val="24"/>
          <w:szCs w:val="24"/>
          <w:u w:color="ff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>В силу нелинейности уравнение Бакли–Леверетта может иметь разрывные решения</w:t>
      </w:r>
      <w:r>
        <w:rPr>
          <w:rFonts w:ascii="Times New Roman" w:hAnsi="Times New Roman"/>
          <w:sz w:val="24"/>
          <w:szCs w:val="24"/>
          <w:u w:color="ff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>которые интерпретируются физически как перемещение в пласте фронта вытеснения нефти водой</w:t>
      </w:r>
      <w:r>
        <w:rPr>
          <w:rFonts w:ascii="Times New Roman" w:hAnsi="Times New Roman"/>
          <w:sz w:val="24"/>
          <w:szCs w:val="24"/>
          <w:u w:color="ff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Анализ результатов моделирования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демонстрирующий перемещение фронта вытеснения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при реализации гидрофобных свойств 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>породы</w:t>
      </w:r>
      <w:r>
        <w:rPr>
          <w:rFonts w:ascii="Times New Roman" w:hAnsi="Times New Roman"/>
          <w:sz w:val="24"/>
          <w:szCs w:val="24"/>
          <w:u w:color="ff0000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коллектора происходит увеличение скорости движения фронта вытеснения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гидрофобизация 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ru-RU"/>
        </w:rPr>
        <w:t>породы</w:t>
      </w:r>
      <w:r>
        <w:rPr>
          <w:rFonts w:ascii="Times New Roman" w:hAnsi="Times New Roman"/>
          <w:sz w:val="24"/>
          <w:szCs w:val="24"/>
          <w:u w:color="ff0000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коллектора приводит к более быстрому прорыву воды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является неблагоприятным фактором с точки зрения эффективности процесса нефтеизвлечения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ind w:left="397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Литература</w:t>
      </w: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Гиматудинов Ш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Физика нефтяного и газового пласта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 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 изд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Недра</w:t>
      </w:r>
      <w:r>
        <w:rPr>
          <w:rFonts w:ascii="Times New Roman" w:hAnsi="Times New Roman"/>
          <w:sz w:val="24"/>
          <w:szCs w:val="24"/>
          <w:rtl w:val="0"/>
          <w:lang w:val="ru-RU"/>
        </w:rPr>
        <w:t>, 1971.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Исаева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Решение задач о течении флюидов в пористых горных породах Физический факультет МГУ</w:t>
      </w:r>
      <w:r>
        <w:rPr>
          <w:rFonts w:ascii="Times New Roman" w:hAnsi="Times New Roman"/>
          <w:sz w:val="24"/>
          <w:szCs w:val="24"/>
          <w:rtl w:val="0"/>
          <w:lang w:val="ru-RU"/>
        </w:rPr>
        <w:t>, 2023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Alberta W.A., Buckley J.S., Carnegie A., Edwards J., Herold B., Fordham E., Graue A., Habashy T., Seleznev N., Signer C., Hussain H., Montaron B., Ziauddin M. Fundamentals of Wettability // Oilfield Review. - 2007.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19, no. 2.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>. 44-61.</w:t>
      </w:r>
    </w:p>
    <w:sectPr>
      <w:headerReference w:type="default" r:id="rId4"/>
      <w:footerReference w:type="default" r:id="rId5"/>
      <w:pgSz w:w="11900" w:h="16840" w:orient="portrait"/>
      <w:pgMar w:top="1134" w:right="1361" w:bottom="1259" w:left="136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11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5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71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7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