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02EF1" w:rsidRDefault="00FF38A2" w:rsidP="0050067F">
      <w:pPr>
        <w:jc w:val="center"/>
        <w:rPr>
          <w:rFonts w:ascii="Times New Roman" w:hAnsi="Times New Roman" w:cs="Times New Roman"/>
          <w:b/>
          <w:bCs/>
        </w:rPr>
      </w:pPr>
      <w:r w:rsidRPr="0050067F">
        <w:rPr>
          <w:rFonts w:ascii="Times New Roman" w:hAnsi="Times New Roman" w:cs="Times New Roman"/>
          <w:b/>
          <w:bCs/>
        </w:rPr>
        <w:t>Математическое моделирование тепловых процессов, происходящих при формировании осадочных бассейнов</w:t>
      </w:r>
    </w:p>
    <w:p w:rsidR="0050067F" w:rsidRDefault="0050067F" w:rsidP="0050067F">
      <w:pPr>
        <w:jc w:val="center"/>
        <w:rPr>
          <w:rFonts w:ascii="Times New Roman" w:hAnsi="Times New Roman" w:cs="Times New Roman"/>
          <w:b/>
          <w:bCs/>
          <w:i/>
          <w:iCs/>
        </w:rPr>
      </w:pPr>
      <w:r>
        <w:rPr>
          <w:rFonts w:ascii="Times New Roman" w:hAnsi="Times New Roman" w:cs="Times New Roman"/>
          <w:b/>
          <w:bCs/>
          <w:i/>
          <w:iCs/>
        </w:rPr>
        <w:t>Найденова П.А.</w:t>
      </w:r>
    </w:p>
    <w:p w:rsidR="00AA5B2D" w:rsidRDefault="00AA5B2D" w:rsidP="00AA5B2D">
      <w:pPr>
        <w:jc w:val="center"/>
        <w:rPr>
          <w:rFonts w:ascii="Times New Roman" w:hAnsi="Times New Roman" w:cs="Times New Roman"/>
          <w:i/>
        </w:rPr>
      </w:pPr>
      <w:r w:rsidRPr="00A2743F">
        <w:rPr>
          <w:rFonts w:ascii="Times New Roman" w:hAnsi="Times New Roman" w:cs="Times New Roman"/>
          <w:i/>
        </w:rPr>
        <w:t>Студент, специалист</w:t>
      </w:r>
    </w:p>
    <w:p w:rsidR="00AA5B2D" w:rsidRDefault="00AA5B2D" w:rsidP="00AA5B2D">
      <w:pPr>
        <w:jc w:val="center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 xml:space="preserve">Московский Государственный Университет имени </w:t>
      </w:r>
      <w:proofErr w:type="spellStart"/>
      <w:r>
        <w:rPr>
          <w:rFonts w:ascii="Times New Roman" w:hAnsi="Times New Roman" w:cs="Times New Roman"/>
          <w:i/>
        </w:rPr>
        <w:t>М.В.Ломоносова</w:t>
      </w:r>
      <w:proofErr w:type="spellEnd"/>
      <w:r>
        <w:rPr>
          <w:rFonts w:ascii="Times New Roman" w:hAnsi="Times New Roman" w:cs="Times New Roman"/>
          <w:i/>
        </w:rPr>
        <w:t xml:space="preserve">, </w:t>
      </w:r>
    </w:p>
    <w:p w:rsidR="00AA5B2D" w:rsidRDefault="00AA5B2D" w:rsidP="00AA5B2D">
      <w:pPr>
        <w:jc w:val="center"/>
        <w:rPr>
          <w:rFonts w:ascii="Times New Roman" w:hAnsi="Times New Roman" w:cs="Times New Roman"/>
          <w:i/>
          <w:iCs/>
        </w:rPr>
      </w:pPr>
      <w:r>
        <w:rPr>
          <w:rFonts w:ascii="Times New Roman" w:hAnsi="Times New Roman" w:cs="Times New Roman"/>
          <w:i/>
        </w:rPr>
        <w:t>физический факультет, Москва, Россия</w:t>
      </w:r>
      <w:r w:rsidRPr="00AA5B2D">
        <w:rPr>
          <w:rFonts w:ascii="Times New Roman" w:hAnsi="Times New Roman" w:cs="Times New Roman"/>
          <w:i/>
          <w:iCs/>
        </w:rPr>
        <w:t xml:space="preserve"> </w:t>
      </w:r>
    </w:p>
    <w:p w:rsidR="0050067F" w:rsidRPr="00D37B12" w:rsidRDefault="0050067F" w:rsidP="00AA5B2D">
      <w:pPr>
        <w:jc w:val="center"/>
        <w:rPr>
          <w:rFonts w:ascii="Times New Roman" w:hAnsi="Times New Roman" w:cs="Times New Roman"/>
          <w:i/>
          <w:iCs/>
        </w:rPr>
      </w:pPr>
      <w:r>
        <w:rPr>
          <w:rFonts w:ascii="Times New Roman" w:hAnsi="Times New Roman" w:cs="Times New Roman"/>
          <w:i/>
          <w:iCs/>
          <w:lang w:val="en-US"/>
        </w:rPr>
        <w:t>E</w:t>
      </w:r>
      <w:r w:rsidR="00AA5B2D" w:rsidRPr="00D37B12">
        <w:rPr>
          <w:rFonts w:ascii="Times New Roman" w:hAnsi="Times New Roman" w:cs="Times New Roman"/>
          <w:i/>
          <w:iCs/>
        </w:rPr>
        <w:t>-</w:t>
      </w:r>
      <w:r>
        <w:rPr>
          <w:rFonts w:ascii="Times New Roman" w:hAnsi="Times New Roman" w:cs="Times New Roman"/>
          <w:i/>
          <w:iCs/>
          <w:lang w:val="en-US"/>
        </w:rPr>
        <w:t>mail</w:t>
      </w:r>
      <w:r w:rsidRPr="00D37B12">
        <w:rPr>
          <w:rFonts w:ascii="Times New Roman" w:hAnsi="Times New Roman" w:cs="Times New Roman"/>
          <w:i/>
          <w:iCs/>
        </w:rPr>
        <w:t xml:space="preserve">: </w:t>
      </w:r>
      <w:proofErr w:type="spellStart"/>
      <w:r w:rsidRPr="00AA5B2D">
        <w:rPr>
          <w:rFonts w:ascii="Times New Roman" w:hAnsi="Times New Roman" w:cs="Times New Roman"/>
          <w:i/>
          <w:iCs/>
          <w:lang w:val="en-US"/>
        </w:rPr>
        <w:t>nnaypolina</w:t>
      </w:r>
      <w:proofErr w:type="spellEnd"/>
      <w:r w:rsidRPr="00D37B12">
        <w:rPr>
          <w:rFonts w:ascii="Times New Roman" w:hAnsi="Times New Roman" w:cs="Times New Roman"/>
          <w:i/>
          <w:iCs/>
        </w:rPr>
        <w:t>@</w:t>
      </w:r>
      <w:proofErr w:type="spellStart"/>
      <w:r w:rsidRPr="00AA5B2D">
        <w:rPr>
          <w:rFonts w:ascii="Times New Roman" w:hAnsi="Times New Roman" w:cs="Times New Roman"/>
          <w:i/>
          <w:iCs/>
          <w:lang w:val="en-US"/>
        </w:rPr>
        <w:t>gmail</w:t>
      </w:r>
      <w:proofErr w:type="spellEnd"/>
      <w:r w:rsidRPr="00D37B12">
        <w:rPr>
          <w:rFonts w:ascii="Times New Roman" w:hAnsi="Times New Roman" w:cs="Times New Roman"/>
          <w:i/>
          <w:iCs/>
        </w:rPr>
        <w:t>.</w:t>
      </w:r>
      <w:r w:rsidRPr="00AA5B2D">
        <w:rPr>
          <w:rFonts w:ascii="Times New Roman" w:hAnsi="Times New Roman" w:cs="Times New Roman"/>
          <w:i/>
          <w:iCs/>
          <w:lang w:val="en-US"/>
        </w:rPr>
        <w:t>com</w:t>
      </w:r>
    </w:p>
    <w:p w:rsidR="0050067F" w:rsidRPr="00D37B12" w:rsidRDefault="0050067F" w:rsidP="0050067F">
      <w:pPr>
        <w:jc w:val="center"/>
        <w:rPr>
          <w:rFonts w:ascii="Times New Roman" w:hAnsi="Times New Roman" w:cs="Times New Roman"/>
          <w:i/>
          <w:iCs/>
        </w:rPr>
      </w:pPr>
    </w:p>
    <w:p w:rsidR="00823DD2" w:rsidRDefault="00A4014F" w:rsidP="006D373B">
      <w:pPr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 современном мире углеводородное сырье является одним из наиболее востребованных источников энергии, а также широко используется в промышленности.</w:t>
      </w:r>
      <w:r w:rsidR="00DB45DC" w:rsidRPr="00DB45DC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Формирование углеводородов происходит в осадочных бассейнах при определенных барических (от 300 до 1000-1500 бар) и температурных (от 50-150 градусов Цельсия и выше) условиях </w:t>
      </w:r>
      <w:r w:rsidR="00065475" w:rsidRPr="00065475">
        <w:rPr>
          <w:rFonts w:ascii="Times New Roman" w:hAnsi="Times New Roman" w:cs="Times New Roman"/>
        </w:rPr>
        <w:t>[</w:t>
      </w:r>
      <w:r>
        <w:rPr>
          <w:rFonts w:ascii="Times New Roman" w:hAnsi="Times New Roman" w:cs="Times New Roman"/>
        </w:rPr>
        <w:t>2</w:t>
      </w:r>
      <w:r w:rsidR="00065475" w:rsidRPr="00065475">
        <w:rPr>
          <w:rFonts w:ascii="Times New Roman" w:hAnsi="Times New Roman" w:cs="Times New Roman"/>
        </w:rPr>
        <w:t>]</w:t>
      </w:r>
      <w:r w:rsidR="00DB45DC" w:rsidRPr="00DB45DC">
        <w:rPr>
          <w:rFonts w:ascii="Times New Roman" w:hAnsi="Times New Roman" w:cs="Times New Roman"/>
        </w:rPr>
        <w:t>. Важным этапом в задаче поиска</w:t>
      </w:r>
      <w:r w:rsidRPr="00A4014F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месторождений</w:t>
      </w:r>
      <w:r w:rsidR="00DB45DC" w:rsidRPr="00DB45DC">
        <w:rPr>
          <w:rFonts w:ascii="Times New Roman" w:hAnsi="Times New Roman" w:cs="Times New Roman"/>
        </w:rPr>
        <w:t xml:space="preserve"> полезных горючих ископаемых является </w:t>
      </w:r>
      <w:r w:rsidR="00D37B12">
        <w:rPr>
          <w:rFonts w:ascii="Times New Roman" w:hAnsi="Times New Roman" w:cs="Times New Roman"/>
        </w:rPr>
        <w:t xml:space="preserve">численное </w:t>
      </w:r>
      <w:r>
        <w:rPr>
          <w:rFonts w:ascii="Times New Roman" w:hAnsi="Times New Roman" w:cs="Times New Roman"/>
        </w:rPr>
        <w:t xml:space="preserve">моделирование и последующий </w:t>
      </w:r>
      <w:r w:rsidR="00DB45DC" w:rsidRPr="00DB45DC">
        <w:rPr>
          <w:rFonts w:ascii="Times New Roman" w:hAnsi="Times New Roman" w:cs="Times New Roman"/>
        </w:rPr>
        <w:t>анализ</w:t>
      </w:r>
      <w:r>
        <w:rPr>
          <w:rFonts w:ascii="Times New Roman" w:hAnsi="Times New Roman" w:cs="Times New Roman"/>
        </w:rPr>
        <w:t xml:space="preserve"> истории погружения и</w:t>
      </w:r>
      <w:r w:rsidR="00DB45DC" w:rsidRPr="00DB45DC">
        <w:rPr>
          <w:rFonts w:ascii="Times New Roman" w:hAnsi="Times New Roman" w:cs="Times New Roman"/>
        </w:rPr>
        <w:t xml:space="preserve"> термическо</w:t>
      </w:r>
      <w:r>
        <w:rPr>
          <w:rFonts w:ascii="Times New Roman" w:hAnsi="Times New Roman" w:cs="Times New Roman"/>
        </w:rPr>
        <w:t>й</w:t>
      </w:r>
      <w:r w:rsidR="00DB45DC" w:rsidRPr="00DB45DC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эволюции осадочных бассейнов</w:t>
      </w:r>
      <w:r w:rsidR="00DB45DC" w:rsidRPr="00DB45DC">
        <w:rPr>
          <w:rFonts w:ascii="Times New Roman" w:hAnsi="Times New Roman" w:cs="Times New Roman"/>
        </w:rPr>
        <w:t>.</w:t>
      </w:r>
    </w:p>
    <w:p w:rsidR="00542BF6" w:rsidRDefault="00823DD2" w:rsidP="006D373B">
      <w:pPr>
        <w:ind w:firstLine="708"/>
        <w:jc w:val="both"/>
        <w:rPr>
          <w:rFonts w:ascii="Times New Roman" w:hAnsi="Times New Roman" w:cs="Times New Roman"/>
        </w:rPr>
      </w:pPr>
      <w:r w:rsidRPr="00823DD2">
        <w:rPr>
          <w:rFonts w:ascii="Times New Roman" w:hAnsi="Times New Roman" w:cs="Times New Roman"/>
        </w:rPr>
        <w:t>Система моделирования бассейнов ГАЛО представляет собой пакет программ, позволяющий численно реконструировать историю погружения и эволюцию температурных условий пород осадочного чехла и фундамента</w:t>
      </w:r>
      <w:r w:rsidR="00243404" w:rsidRPr="00243404">
        <w:rPr>
          <w:rFonts w:ascii="Times New Roman" w:hAnsi="Times New Roman" w:cs="Times New Roman"/>
        </w:rPr>
        <w:t xml:space="preserve"> </w:t>
      </w:r>
      <w:r w:rsidR="00243404">
        <w:rPr>
          <w:rFonts w:ascii="Times New Roman" w:hAnsi="Times New Roman" w:cs="Times New Roman"/>
        </w:rPr>
        <w:t xml:space="preserve">в приближении плоского бассейна </w:t>
      </w:r>
      <w:r w:rsidRPr="00823DD2">
        <w:rPr>
          <w:rFonts w:ascii="Times New Roman" w:hAnsi="Times New Roman" w:cs="Times New Roman"/>
        </w:rPr>
        <w:t xml:space="preserve">и на основе этого восстанавливать историю реализации </w:t>
      </w:r>
      <w:proofErr w:type="spellStart"/>
      <w:r w:rsidRPr="00823DD2">
        <w:rPr>
          <w:rFonts w:ascii="Times New Roman" w:hAnsi="Times New Roman" w:cs="Times New Roman"/>
        </w:rPr>
        <w:t>нефтегазогенерационного</w:t>
      </w:r>
      <w:proofErr w:type="spellEnd"/>
      <w:r w:rsidRPr="00823DD2">
        <w:rPr>
          <w:rFonts w:ascii="Times New Roman" w:hAnsi="Times New Roman" w:cs="Times New Roman"/>
        </w:rPr>
        <w:t xml:space="preserve"> потенциала материнских толщ осадочного бассейна. </w:t>
      </w:r>
      <w:r w:rsidR="006D3981">
        <w:rPr>
          <w:rFonts w:ascii="Times New Roman" w:hAnsi="Times New Roman" w:cs="Times New Roman"/>
        </w:rPr>
        <w:t>Процедура моделирования включает в себя численный анализ</w:t>
      </w:r>
      <w:r w:rsidR="00E81918" w:rsidRPr="00D37B12">
        <w:rPr>
          <w:rFonts w:ascii="Times New Roman" w:hAnsi="Times New Roman" w:cs="Times New Roman"/>
        </w:rPr>
        <w:t xml:space="preserve"> </w:t>
      </w:r>
      <w:r w:rsidR="00E81918">
        <w:rPr>
          <w:rFonts w:ascii="Times New Roman" w:hAnsi="Times New Roman" w:cs="Times New Roman"/>
        </w:rPr>
        <w:t>тепло</w:t>
      </w:r>
      <w:r w:rsidR="00696F5D">
        <w:rPr>
          <w:rFonts w:ascii="Times New Roman" w:hAnsi="Times New Roman" w:cs="Times New Roman"/>
        </w:rPr>
        <w:t>переноса</w:t>
      </w:r>
      <w:r w:rsidR="006D3981">
        <w:rPr>
          <w:rFonts w:ascii="Times New Roman" w:hAnsi="Times New Roman" w:cs="Times New Roman"/>
        </w:rPr>
        <w:t xml:space="preserve"> </w:t>
      </w:r>
      <w:r w:rsidRPr="00823DD2">
        <w:rPr>
          <w:rFonts w:ascii="Times New Roman" w:hAnsi="Times New Roman" w:cs="Times New Roman"/>
        </w:rPr>
        <w:t>в осадочной толще и фундаменте бассейна, эрозию и отложение осадков на поверхности бассейна, уплотнение и изменение с глубиной те</w:t>
      </w:r>
      <w:r w:rsidR="006D373B">
        <w:rPr>
          <w:rFonts w:ascii="Times New Roman" w:hAnsi="Times New Roman" w:cs="Times New Roman"/>
        </w:rPr>
        <w:t>пл</w:t>
      </w:r>
      <w:r w:rsidRPr="00823DD2">
        <w:rPr>
          <w:rFonts w:ascii="Times New Roman" w:hAnsi="Times New Roman" w:cs="Times New Roman"/>
        </w:rPr>
        <w:t>офизических характеристик осадков [</w:t>
      </w:r>
      <w:r w:rsidR="006D3981">
        <w:rPr>
          <w:rFonts w:ascii="Times New Roman" w:hAnsi="Times New Roman" w:cs="Times New Roman"/>
        </w:rPr>
        <w:t>1</w:t>
      </w:r>
      <w:r w:rsidRPr="00823DD2">
        <w:rPr>
          <w:rFonts w:ascii="Times New Roman" w:hAnsi="Times New Roman" w:cs="Times New Roman"/>
        </w:rPr>
        <w:t>].</w:t>
      </w:r>
    </w:p>
    <w:p w:rsidR="00542BF6" w:rsidRDefault="00542BF6" w:rsidP="00D37B12">
      <w:pPr>
        <w:pStyle w:val="p1"/>
        <w:ind w:firstLine="708"/>
        <w:jc w:val="both"/>
        <w:rPr>
          <w:rFonts w:ascii="Times New Roman" w:hAnsi="Times New Roman"/>
          <w:sz w:val="24"/>
          <w:szCs w:val="24"/>
        </w:rPr>
      </w:pPr>
      <w:r w:rsidRPr="00542BF6">
        <w:rPr>
          <w:rFonts w:ascii="Times New Roman" w:hAnsi="Times New Roman"/>
          <w:sz w:val="24"/>
          <w:szCs w:val="24"/>
        </w:rPr>
        <w:t>Процесс консолидации осадочных пород рассматривается как медленное вертикальное адиабатическое сжатие, при котором изменение твердой матрицы пород пренебрежимо мало по сравнению с изменением порового пространства</w:t>
      </w:r>
      <w:r>
        <w:rPr>
          <w:rFonts w:ascii="Times New Roman" w:hAnsi="Times New Roman"/>
          <w:sz w:val="24"/>
          <w:szCs w:val="24"/>
        </w:rPr>
        <w:t>.</w:t>
      </w:r>
      <w:r w:rsidR="006D3981">
        <w:rPr>
          <w:rFonts w:ascii="Times New Roman" w:hAnsi="Times New Roman"/>
          <w:sz w:val="24"/>
          <w:szCs w:val="24"/>
        </w:rPr>
        <w:t xml:space="preserve"> По известным зависимостям пористости от глубины восстанавливается история осадконакопления от момента формирования бассейна до настоящего времени.</w:t>
      </w:r>
      <w:r>
        <w:rPr>
          <w:rFonts w:ascii="Times New Roman" w:hAnsi="Times New Roman"/>
          <w:sz w:val="24"/>
          <w:szCs w:val="24"/>
        </w:rPr>
        <w:t xml:space="preserve"> </w:t>
      </w:r>
      <w:r w:rsidRPr="00542BF6">
        <w:rPr>
          <w:rFonts w:ascii="Times New Roman" w:hAnsi="Times New Roman"/>
          <w:sz w:val="24"/>
          <w:szCs w:val="24"/>
        </w:rPr>
        <w:t xml:space="preserve">Для нормально сжатых пород система моделирования ГАЛО предполагает три способа расчета величины пористости от глубины: </w:t>
      </w:r>
      <w:r>
        <w:rPr>
          <w:rFonts w:ascii="Times New Roman" w:hAnsi="Times New Roman"/>
          <w:sz w:val="24"/>
          <w:szCs w:val="24"/>
        </w:rPr>
        <w:t xml:space="preserve">произвольную, линейную или экспоненциальную зависимость. Выбор соответствующей зависимости определяется имеющимися данными о составе пород </w:t>
      </w:r>
      <w:r w:rsidR="006D3981">
        <w:rPr>
          <w:rFonts w:ascii="Times New Roman" w:hAnsi="Times New Roman"/>
          <w:sz w:val="24"/>
          <w:szCs w:val="24"/>
        </w:rPr>
        <w:t xml:space="preserve">конкретного </w:t>
      </w:r>
      <w:r>
        <w:rPr>
          <w:rFonts w:ascii="Times New Roman" w:hAnsi="Times New Roman"/>
          <w:sz w:val="24"/>
          <w:szCs w:val="24"/>
        </w:rPr>
        <w:t>бассейна</w:t>
      </w:r>
      <w:r w:rsidR="006D3981">
        <w:rPr>
          <w:rFonts w:ascii="Times New Roman" w:hAnsi="Times New Roman"/>
          <w:sz w:val="24"/>
          <w:szCs w:val="24"/>
        </w:rPr>
        <w:t xml:space="preserve"> </w:t>
      </w:r>
      <w:r w:rsidR="006D3981" w:rsidRPr="006D3981">
        <w:rPr>
          <w:rFonts w:ascii="Times New Roman" w:hAnsi="Times New Roman"/>
          <w:sz w:val="24"/>
          <w:szCs w:val="24"/>
        </w:rPr>
        <w:t>[1]</w:t>
      </w:r>
      <w:r>
        <w:rPr>
          <w:rFonts w:ascii="Times New Roman" w:hAnsi="Times New Roman"/>
          <w:sz w:val="24"/>
          <w:szCs w:val="24"/>
        </w:rPr>
        <w:t>.</w:t>
      </w:r>
    </w:p>
    <w:p w:rsidR="00E01E3F" w:rsidRDefault="0045651C" w:rsidP="00D37B12">
      <w:pPr>
        <w:pStyle w:val="p1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Пренебрегая эффектами </w:t>
      </w:r>
      <w:proofErr w:type="spellStart"/>
      <w:r>
        <w:rPr>
          <w:rFonts w:ascii="Times New Roman" w:hAnsi="Times New Roman"/>
          <w:sz w:val="24"/>
          <w:szCs w:val="24"/>
        </w:rPr>
        <w:t>гидропереноса</w:t>
      </w:r>
      <w:proofErr w:type="spellEnd"/>
      <w:r>
        <w:rPr>
          <w:rFonts w:ascii="Times New Roman" w:hAnsi="Times New Roman"/>
          <w:sz w:val="24"/>
          <w:szCs w:val="24"/>
        </w:rPr>
        <w:t>, з</w:t>
      </w:r>
      <w:r w:rsidR="006D3981">
        <w:rPr>
          <w:rFonts w:ascii="Times New Roman" w:hAnsi="Times New Roman"/>
          <w:sz w:val="24"/>
          <w:szCs w:val="24"/>
        </w:rPr>
        <w:t>ависимость температуры от глубины и времени находится путём численного решения нестационарного уравнения теплопроводности с переменными коэффициентами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45651C">
        <w:rPr>
          <w:rFonts w:ascii="Times New Roman" w:hAnsi="Times New Roman"/>
          <w:sz w:val="24"/>
          <w:szCs w:val="24"/>
        </w:rPr>
        <w:t>[1]</w:t>
      </w:r>
      <w:r w:rsidR="00E01E3F">
        <w:rPr>
          <w:rFonts w:ascii="Times New Roman" w:hAnsi="Times New Roman"/>
          <w:sz w:val="24"/>
          <w:szCs w:val="24"/>
        </w:rPr>
        <w:t>:</w:t>
      </w:r>
    </w:p>
    <w:p w:rsidR="00E01E3F" w:rsidRPr="00BD24C8" w:rsidRDefault="00660048" w:rsidP="00D37B12">
      <w:pPr>
        <w:pStyle w:val="p1"/>
        <w:ind w:firstLine="708"/>
        <w:jc w:val="both"/>
        <w:rPr>
          <w:rFonts w:ascii="Times New Roman" w:hAnsi="Times New Roman"/>
          <w:i/>
          <w:sz w:val="24"/>
          <w:szCs w:val="24"/>
        </w:rPr>
      </w:pPr>
      <m:oMathPara>
        <m:oMath>
          <m:f>
            <m:fPr>
              <m:ctrlPr>
                <w:rPr>
                  <w:rFonts w:ascii="Cambria Math" w:hAnsi="Cambria Math"/>
                  <w:i/>
                  <w:sz w:val="24"/>
                  <w:szCs w:val="24"/>
                </w:rPr>
              </m:ctrlPr>
            </m:fPr>
            <m:num>
              <m:r>
                <w:rPr>
                  <w:rFonts w:ascii="Cambria Math" w:hAnsi="Cambria Math"/>
                </w:rPr>
                <m:t>∂</m:t>
              </m:r>
              <m:r>
                <w:rPr>
                  <w:rFonts w:ascii="Cambria Math" w:hAnsi="Cambria Math"/>
                  <w:lang w:val="en-US"/>
                </w:rPr>
                <m:t>[</m:t>
              </m:r>
              <m:sSub>
                <m:sSubPr>
                  <m:ctrlPr>
                    <w:rPr>
                      <w:rFonts w:ascii="Cambria Math" w:hAnsi="Cambria Math"/>
                      <w:i/>
                      <w:lang w:val="en-US"/>
                    </w:rPr>
                  </m:ctrlPr>
                </m:sSubPr>
                <m:e>
                  <m:r>
                    <w:rPr>
                      <w:rFonts w:ascii="Cambria Math" w:hAnsi="Cambria Math"/>
                      <w:lang w:val="en-US"/>
                    </w:rPr>
                    <m:t>C</m:t>
                  </m:r>
                </m:e>
                <m:sub>
                  <m:r>
                    <w:rPr>
                      <w:rFonts w:ascii="Cambria Math" w:hAnsi="Cambria Math"/>
                      <w:lang w:val="en-US"/>
                    </w:rPr>
                    <m:t>VS</m:t>
                  </m:r>
                </m:sub>
              </m:sSub>
              <m:d>
                <m:dPr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r>
                    <w:rPr>
                      <w:rFonts w:ascii="Cambria Math" w:hAnsi="Cambria Math"/>
                    </w:rPr>
                    <m:t>Z, t</m:t>
                  </m:r>
                </m:e>
              </m:d>
              <m:r>
                <w:rPr>
                  <w:rFonts w:ascii="Cambria Math" w:hAnsi="Cambria Math"/>
                </w:rPr>
                <m:t>T</m:t>
              </m:r>
              <m:d>
                <m:dPr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r>
                    <w:rPr>
                      <w:rFonts w:ascii="Cambria Math" w:hAnsi="Cambria Math"/>
                    </w:rPr>
                    <m:t>Z</m:t>
                  </m:r>
                  <m:r>
                    <w:rPr>
                      <w:rFonts w:ascii="Cambria Math" w:hAnsi="Cambria Math"/>
                    </w:rPr>
                    <m:t xml:space="preserve">, </m:t>
                  </m:r>
                  <m:r>
                    <w:rPr>
                      <w:rFonts w:ascii="Cambria Math" w:hAnsi="Cambria Math"/>
                    </w:rPr>
                    <m:t>t</m:t>
                  </m:r>
                </m:e>
              </m:d>
              <m:r>
                <w:rPr>
                  <w:rFonts w:ascii="Cambria Math" w:hAnsi="Cambria Math"/>
                </w:rPr>
                <m:t>]</m:t>
              </m:r>
            </m:num>
            <m:den>
              <m:r>
                <w:rPr>
                  <w:rFonts w:ascii="Cambria Math" w:hAnsi="Cambria Math"/>
                </w:rPr>
                <m:t>∂t</m:t>
              </m:r>
            </m:den>
          </m:f>
          <m:r>
            <w:rPr>
              <w:rFonts w:ascii="Cambria Math" w:hAnsi="Cambria Math"/>
              <w:sz w:val="24"/>
              <w:szCs w:val="24"/>
            </w:rPr>
            <m:t>=</m:t>
          </m:r>
          <m:f>
            <m:fPr>
              <m:ctrlPr>
                <w:rPr>
                  <w:rFonts w:ascii="Cambria Math" w:hAnsi="Cambria Math"/>
                  <w:i/>
                  <w:sz w:val="24"/>
                  <w:szCs w:val="24"/>
                </w:rPr>
              </m:ctrlPr>
            </m:fPr>
            <m:num>
              <m:r>
                <w:rPr>
                  <w:rFonts w:ascii="Cambria Math" w:hAnsi="Cambria Math"/>
                </w:rPr>
                <m:t>∂</m:t>
              </m:r>
              <m:r>
                <w:rPr>
                  <w:rFonts w:ascii="Cambria Math" w:hAnsi="Cambria Math"/>
                </w:rPr>
                <m:t>[</m:t>
              </m:r>
              <m:r>
                <w:rPr>
                  <w:rFonts w:ascii="Cambria Math" w:hAnsi="Cambria Math"/>
                </w:rPr>
                <m:t>K</m:t>
              </m:r>
              <m:r>
                <w:rPr>
                  <w:rFonts w:ascii="Cambria Math" w:hAnsi="Cambria Math"/>
                </w:rPr>
                <m:t>(</m:t>
              </m:r>
              <m:r>
                <w:rPr>
                  <w:rFonts w:ascii="Cambria Math" w:hAnsi="Cambria Math"/>
                </w:rPr>
                <m:t>Z</m:t>
              </m:r>
              <m:r>
                <w:rPr>
                  <w:rFonts w:ascii="Cambria Math" w:hAnsi="Cambria Math"/>
                </w:rPr>
                <m:t xml:space="preserve">, </m:t>
              </m:r>
              <m:r>
                <w:rPr>
                  <w:rFonts w:ascii="Cambria Math" w:hAnsi="Cambria Math"/>
                </w:rPr>
                <m:t>t</m:t>
              </m:r>
              <m:r>
                <w:rPr>
                  <w:rFonts w:ascii="Cambria Math" w:hAnsi="Cambria Math"/>
                </w:rPr>
                <m:t>)</m:t>
              </m:r>
              <m:f>
                <m:fPr>
                  <m:ctrlPr>
                    <w:rPr>
                      <w:rFonts w:ascii="Cambria Math" w:hAnsi="Cambria Math"/>
                      <w:i/>
                    </w:rPr>
                  </m:ctrlPr>
                </m:fPr>
                <m:num>
                  <m:r>
                    <w:rPr>
                      <w:rFonts w:ascii="Cambria Math" w:hAnsi="Cambria Math"/>
                    </w:rPr>
                    <m:t>∂T</m:t>
                  </m:r>
                  <m:r>
                    <w:rPr>
                      <w:rFonts w:ascii="Cambria Math" w:hAnsi="Cambria Math"/>
                    </w:rPr>
                    <m:t>(</m:t>
                  </m:r>
                  <m:r>
                    <w:rPr>
                      <w:rFonts w:ascii="Cambria Math" w:hAnsi="Cambria Math"/>
                    </w:rPr>
                    <m:t>Z</m:t>
                  </m:r>
                  <m:r>
                    <w:rPr>
                      <w:rFonts w:ascii="Cambria Math" w:hAnsi="Cambria Math"/>
                    </w:rPr>
                    <m:t xml:space="preserve">, </m:t>
                  </m:r>
                  <m:r>
                    <w:rPr>
                      <w:rFonts w:ascii="Cambria Math" w:hAnsi="Cambria Math"/>
                    </w:rPr>
                    <m:t>t</m:t>
                  </m:r>
                  <m:r>
                    <w:rPr>
                      <w:rFonts w:ascii="Cambria Math" w:hAnsi="Cambria Math"/>
                    </w:rPr>
                    <m:t>)</m:t>
                  </m:r>
                </m:num>
                <m:den>
                  <m:r>
                    <w:rPr>
                      <w:rFonts w:ascii="Cambria Math" w:hAnsi="Cambria Math"/>
                    </w:rPr>
                    <m:t>∂Z</m:t>
                  </m:r>
                </m:den>
              </m:f>
              <m:r>
                <w:rPr>
                  <w:rFonts w:ascii="Cambria Math" w:hAnsi="Cambria Math"/>
                </w:rPr>
                <m:t>]</m:t>
              </m:r>
            </m:num>
            <m:den>
              <m:r>
                <w:rPr>
                  <w:rFonts w:ascii="Cambria Math" w:hAnsi="Cambria Math"/>
                </w:rPr>
                <m:t>∂Z</m:t>
              </m:r>
            </m:den>
          </m:f>
          <m:r>
            <w:rPr>
              <w:rFonts w:ascii="Cambria Math" w:hAnsi="Cambria Math"/>
              <w:sz w:val="24"/>
              <w:szCs w:val="24"/>
            </w:rPr>
            <m:t>+</m:t>
          </m:r>
          <m:r>
            <w:rPr>
              <w:rFonts w:ascii="Cambria Math" w:hAnsi="Cambria Math"/>
              <w:sz w:val="24"/>
              <w:szCs w:val="24"/>
            </w:rPr>
            <m:t>A</m:t>
          </m:r>
          <m:d>
            <m:dPr>
              <m:ctrlPr>
                <w:rPr>
                  <w:rFonts w:ascii="Cambria Math" w:hAnsi="Cambria Math"/>
                  <w:i/>
                  <w:sz w:val="24"/>
                  <w:szCs w:val="24"/>
                </w:rPr>
              </m:ctrlPr>
            </m:dPr>
            <m:e>
              <m:r>
                <w:rPr>
                  <w:rFonts w:ascii="Cambria Math" w:hAnsi="Cambria Math"/>
                  <w:sz w:val="24"/>
                  <w:szCs w:val="24"/>
                </w:rPr>
                <m:t>Z</m:t>
              </m:r>
              <m:r>
                <w:rPr>
                  <w:rFonts w:ascii="Cambria Math" w:hAnsi="Cambria Math"/>
                  <w:sz w:val="24"/>
                  <w:szCs w:val="24"/>
                </w:rPr>
                <m:t xml:space="preserve">, </m:t>
              </m:r>
              <m:r>
                <w:rPr>
                  <w:rFonts w:ascii="Cambria Math" w:hAnsi="Cambria Math"/>
                  <w:sz w:val="24"/>
                  <w:szCs w:val="24"/>
                </w:rPr>
                <m:t>t</m:t>
              </m:r>
            </m:e>
          </m:d>
          <m:r>
            <w:rPr>
              <w:rFonts w:ascii="Cambria Math" w:hAnsi="Cambria Math"/>
              <w:sz w:val="24"/>
              <w:szCs w:val="24"/>
            </w:rPr>
            <m:t>,</m:t>
          </m:r>
        </m:oMath>
      </m:oMathPara>
    </w:p>
    <w:p w:rsidR="00BD24C8" w:rsidRPr="0045651C" w:rsidRDefault="00BD24C8" w:rsidP="00D37B12">
      <w:pPr>
        <w:pStyle w:val="p1"/>
        <w:jc w:val="both"/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t xml:space="preserve">где </w:t>
      </w:r>
      <m:oMath>
        <m:sSub>
          <m:sSubPr>
            <m:ctrlPr>
              <w:rPr>
                <w:rFonts w:ascii="Cambria Math" w:hAnsi="Cambria Math"/>
                <w:i/>
                <w:iCs/>
                <w:sz w:val="24"/>
                <w:szCs w:val="24"/>
              </w:rPr>
            </m:ctrlPr>
          </m:sSubPr>
          <m:e>
            <m:r>
              <w:rPr>
                <w:rFonts w:ascii="Cambria Math" w:hAnsi="Cambria Math"/>
                <w:sz w:val="24"/>
                <w:szCs w:val="24"/>
              </w:rPr>
              <m:t>C</m:t>
            </m:r>
          </m:e>
          <m:sub>
            <m:r>
              <w:rPr>
                <w:rFonts w:ascii="Cambria Math" w:hAnsi="Cambria Math"/>
                <w:sz w:val="24"/>
                <w:szCs w:val="24"/>
              </w:rPr>
              <m:t>VS</m:t>
            </m:r>
          </m:sub>
        </m:sSub>
      </m:oMath>
      <w:r w:rsidRPr="00BD24C8">
        <w:rPr>
          <w:rFonts w:ascii="Times New Roman" w:hAnsi="Times New Roman"/>
          <w:iCs/>
          <w:sz w:val="24"/>
          <w:szCs w:val="24"/>
        </w:rPr>
        <w:t xml:space="preserve"> – </w:t>
      </w:r>
      <w:r>
        <w:rPr>
          <w:rFonts w:ascii="Times New Roman" w:hAnsi="Times New Roman"/>
          <w:iCs/>
          <w:sz w:val="24"/>
          <w:szCs w:val="24"/>
        </w:rPr>
        <w:t xml:space="preserve">теплоемкость на единицу объема пород, </w:t>
      </w:r>
      <m:oMath>
        <m:r>
          <w:rPr>
            <w:rFonts w:ascii="Cambria Math" w:hAnsi="Cambria Math"/>
            <w:sz w:val="24"/>
            <w:szCs w:val="24"/>
          </w:rPr>
          <m:t>T</m:t>
        </m:r>
      </m:oMath>
      <w:r w:rsidRPr="00BD24C8">
        <w:rPr>
          <w:rFonts w:ascii="Times New Roman" w:hAnsi="Times New Roman"/>
          <w:iCs/>
          <w:sz w:val="24"/>
          <w:szCs w:val="24"/>
        </w:rPr>
        <w:t xml:space="preserve"> – </w:t>
      </w:r>
      <w:r>
        <w:rPr>
          <w:rFonts w:ascii="Times New Roman" w:hAnsi="Times New Roman"/>
          <w:iCs/>
          <w:sz w:val="24"/>
          <w:szCs w:val="24"/>
        </w:rPr>
        <w:t>температура</w:t>
      </w:r>
      <w:r w:rsidRPr="00BD24C8">
        <w:rPr>
          <w:rFonts w:ascii="Times New Roman" w:hAnsi="Times New Roman"/>
          <w:iCs/>
          <w:sz w:val="24"/>
          <w:szCs w:val="24"/>
        </w:rPr>
        <w:t xml:space="preserve">, </w:t>
      </w:r>
      <m:oMath>
        <m:r>
          <w:rPr>
            <w:rFonts w:ascii="Cambria Math" w:hAnsi="Cambria Math"/>
            <w:sz w:val="24"/>
            <w:szCs w:val="24"/>
          </w:rPr>
          <m:t>t</m:t>
        </m:r>
      </m:oMath>
      <w:r w:rsidRPr="00BD24C8">
        <w:rPr>
          <w:rFonts w:ascii="Times New Roman" w:hAnsi="Times New Roman"/>
          <w:iCs/>
          <w:sz w:val="24"/>
          <w:szCs w:val="24"/>
        </w:rPr>
        <w:t xml:space="preserve"> – </w:t>
      </w:r>
      <w:r>
        <w:rPr>
          <w:rFonts w:ascii="Times New Roman" w:hAnsi="Times New Roman"/>
          <w:iCs/>
          <w:sz w:val="24"/>
          <w:szCs w:val="24"/>
        </w:rPr>
        <w:t>время</w:t>
      </w:r>
      <w:r w:rsidRPr="00BD24C8">
        <w:rPr>
          <w:rFonts w:ascii="Times New Roman" w:hAnsi="Times New Roman"/>
          <w:iCs/>
          <w:sz w:val="24"/>
          <w:szCs w:val="24"/>
        </w:rPr>
        <w:t xml:space="preserve">, </w:t>
      </w:r>
      <m:oMath>
        <m:r>
          <w:rPr>
            <w:rFonts w:ascii="Cambria Math" w:hAnsi="Cambria Math"/>
            <w:sz w:val="24"/>
            <w:szCs w:val="24"/>
          </w:rPr>
          <m:t>Z</m:t>
        </m:r>
      </m:oMath>
      <w:r w:rsidRPr="00BD24C8">
        <w:rPr>
          <w:rFonts w:ascii="Times New Roman" w:hAnsi="Times New Roman"/>
          <w:iCs/>
          <w:sz w:val="24"/>
          <w:szCs w:val="24"/>
        </w:rPr>
        <w:t xml:space="preserve"> – </w:t>
      </w:r>
      <w:r>
        <w:rPr>
          <w:rFonts w:ascii="Times New Roman" w:hAnsi="Times New Roman"/>
          <w:iCs/>
          <w:sz w:val="24"/>
          <w:szCs w:val="24"/>
        </w:rPr>
        <w:t>глубина</w:t>
      </w:r>
      <w:r w:rsidRPr="00BD24C8">
        <w:rPr>
          <w:rFonts w:ascii="Times New Roman" w:hAnsi="Times New Roman"/>
          <w:iCs/>
          <w:sz w:val="24"/>
          <w:szCs w:val="24"/>
        </w:rPr>
        <w:t xml:space="preserve">, </w:t>
      </w:r>
      <m:oMath>
        <m:r>
          <w:rPr>
            <w:rFonts w:ascii="Cambria Math" w:hAnsi="Cambria Math"/>
            <w:sz w:val="24"/>
            <w:szCs w:val="24"/>
          </w:rPr>
          <m:t>K</m:t>
        </m:r>
      </m:oMath>
      <w:r w:rsidRPr="00BD24C8">
        <w:rPr>
          <w:rFonts w:ascii="Times New Roman" w:hAnsi="Times New Roman"/>
          <w:iCs/>
          <w:sz w:val="24"/>
          <w:szCs w:val="24"/>
        </w:rPr>
        <w:t xml:space="preserve"> – </w:t>
      </w:r>
      <w:r>
        <w:rPr>
          <w:rFonts w:ascii="Times New Roman" w:hAnsi="Times New Roman"/>
          <w:iCs/>
          <w:sz w:val="24"/>
          <w:szCs w:val="24"/>
        </w:rPr>
        <w:t>теплопроводность</w:t>
      </w:r>
      <w:r w:rsidRPr="00BD24C8">
        <w:rPr>
          <w:rFonts w:ascii="Times New Roman" w:hAnsi="Times New Roman"/>
          <w:iCs/>
          <w:sz w:val="24"/>
          <w:szCs w:val="24"/>
        </w:rPr>
        <w:t xml:space="preserve">, </w:t>
      </w:r>
      <m:oMath>
        <m:r>
          <w:rPr>
            <w:rFonts w:ascii="Cambria Math" w:hAnsi="Cambria Math"/>
            <w:sz w:val="24"/>
            <w:szCs w:val="24"/>
          </w:rPr>
          <m:t>A</m:t>
        </m:r>
      </m:oMath>
      <w:r w:rsidRPr="00BD24C8">
        <w:rPr>
          <w:rFonts w:ascii="Times New Roman" w:hAnsi="Times New Roman"/>
          <w:iCs/>
          <w:sz w:val="24"/>
          <w:szCs w:val="24"/>
        </w:rPr>
        <w:t xml:space="preserve"> – </w:t>
      </w:r>
      <w:r>
        <w:rPr>
          <w:rFonts w:ascii="Times New Roman" w:hAnsi="Times New Roman"/>
          <w:iCs/>
          <w:sz w:val="24"/>
          <w:szCs w:val="24"/>
        </w:rPr>
        <w:t>генерация тепла в единице объема.</w:t>
      </w:r>
      <w:r w:rsidR="0045651C" w:rsidRPr="0045651C">
        <w:rPr>
          <w:rFonts w:ascii="Times New Roman" w:hAnsi="Times New Roman"/>
          <w:iCs/>
          <w:sz w:val="24"/>
          <w:szCs w:val="24"/>
        </w:rPr>
        <w:t xml:space="preserve"> </w:t>
      </w:r>
      <w:r w:rsidR="0045651C">
        <w:rPr>
          <w:rFonts w:ascii="Times New Roman" w:hAnsi="Times New Roman"/>
          <w:iCs/>
          <w:sz w:val="24"/>
          <w:szCs w:val="24"/>
        </w:rPr>
        <w:t>Теплоемкость, теплопроводность и объемная генерация тепла являются функциями пористости.</w:t>
      </w:r>
    </w:p>
    <w:p w:rsidR="00934AD5" w:rsidRPr="006D3981" w:rsidRDefault="006D3981" w:rsidP="00D37B12">
      <w:pPr>
        <w:pStyle w:val="p1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 w:rsidR="00542BF6">
        <w:rPr>
          <w:rFonts w:ascii="Times New Roman" w:hAnsi="Times New Roman"/>
          <w:sz w:val="24"/>
          <w:szCs w:val="24"/>
        </w:rPr>
        <w:t xml:space="preserve">Начальные условия </w:t>
      </w:r>
      <w:r>
        <w:rPr>
          <w:rFonts w:ascii="Times New Roman" w:hAnsi="Times New Roman"/>
          <w:sz w:val="24"/>
          <w:szCs w:val="24"/>
        </w:rPr>
        <w:t>определяются</w:t>
      </w:r>
      <w:r w:rsidR="00542BF6">
        <w:rPr>
          <w:rFonts w:ascii="Times New Roman" w:hAnsi="Times New Roman"/>
          <w:sz w:val="24"/>
          <w:szCs w:val="24"/>
        </w:rPr>
        <w:t xml:space="preserve"> из решения стационарного уравнения теплопроводности при заданном тепловом потоке </w:t>
      </w:r>
      <w:r>
        <w:rPr>
          <w:rFonts w:ascii="Times New Roman" w:hAnsi="Times New Roman"/>
          <w:sz w:val="24"/>
          <w:szCs w:val="24"/>
        </w:rPr>
        <w:t>на этапе</w:t>
      </w:r>
      <w:r w:rsidR="00542BF6">
        <w:rPr>
          <w:rFonts w:ascii="Times New Roman" w:hAnsi="Times New Roman"/>
          <w:sz w:val="24"/>
          <w:szCs w:val="24"/>
        </w:rPr>
        <w:t xml:space="preserve"> формировани</w:t>
      </w:r>
      <w:r>
        <w:rPr>
          <w:rFonts w:ascii="Times New Roman" w:hAnsi="Times New Roman"/>
          <w:sz w:val="24"/>
          <w:szCs w:val="24"/>
        </w:rPr>
        <w:t>я</w:t>
      </w:r>
      <w:r w:rsidR="00542BF6">
        <w:rPr>
          <w:rFonts w:ascii="Times New Roman" w:hAnsi="Times New Roman"/>
          <w:sz w:val="24"/>
          <w:szCs w:val="24"/>
        </w:rPr>
        <w:t xml:space="preserve"> осадочного бассейна</w:t>
      </w:r>
      <w:r>
        <w:rPr>
          <w:rFonts w:ascii="Times New Roman" w:hAnsi="Times New Roman"/>
          <w:sz w:val="24"/>
          <w:szCs w:val="24"/>
        </w:rPr>
        <w:t xml:space="preserve">. </w:t>
      </w:r>
      <w:r w:rsidR="00542BF6" w:rsidRPr="00542BF6">
        <w:rPr>
          <w:rFonts w:ascii="Times New Roman" w:hAnsi="Times New Roman"/>
          <w:sz w:val="24"/>
          <w:szCs w:val="24"/>
        </w:rPr>
        <w:t xml:space="preserve">Условия на верхней границе осадочного бассейна задаются в виде граничного условия первого рода </w:t>
      </w:r>
      <w:r w:rsidR="00542BF6" w:rsidRPr="006D3981">
        <w:rPr>
          <w:rFonts w:ascii="Times New Roman" w:hAnsi="Times New Roman"/>
          <w:sz w:val="24"/>
          <w:szCs w:val="24"/>
        </w:rPr>
        <w:t>с использованием информации о</w:t>
      </w:r>
      <w:r w:rsidR="00542BF6" w:rsidRPr="00542BF6">
        <w:rPr>
          <w:rFonts w:ascii="Times New Roman" w:hAnsi="Times New Roman"/>
          <w:sz w:val="24"/>
          <w:szCs w:val="24"/>
        </w:rPr>
        <w:t xml:space="preserve"> значени</w:t>
      </w:r>
      <w:r w:rsidR="00542BF6" w:rsidRPr="006D3981">
        <w:rPr>
          <w:rFonts w:ascii="Times New Roman" w:hAnsi="Times New Roman"/>
          <w:sz w:val="24"/>
          <w:szCs w:val="24"/>
        </w:rPr>
        <w:t>ях</w:t>
      </w:r>
      <w:r w:rsidR="00542BF6" w:rsidRPr="00542BF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542BF6" w:rsidRPr="00542BF6">
        <w:rPr>
          <w:rFonts w:ascii="Times New Roman" w:hAnsi="Times New Roman"/>
          <w:sz w:val="24"/>
          <w:szCs w:val="24"/>
        </w:rPr>
        <w:t>палеотемпературы</w:t>
      </w:r>
      <w:proofErr w:type="spellEnd"/>
      <w:r w:rsidR="00542BF6" w:rsidRPr="006D3981">
        <w:rPr>
          <w:rFonts w:ascii="Times New Roman" w:hAnsi="Times New Roman"/>
          <w:sz w:val="24"/>
          <w:szCs w:val="24"/>
        </w:rPr>
        <w:t xml:space="preserve"> в течение всего времени формирования бассейна. На нижней границе могут быть заданы условия как первого, так и второго рода. Для задани</w:t>
      </w:r>
      <w:r w:rsidR="001E3C1C">
        <w:rPr>
          <w:rFonts w:ascii="Times New Roman" w:hAnsi="Times New Roman"/>
          <w:sz w:val="24"/>
          <w:szCs w:val="24"/>
        </w:rPr>
        <w:t>я</w:t>
      </w:r>
      <w:r w:rsidR="00542BF6" w:rsidRPr="006D3981">
        <w:rPr>
          <w:rFonts w:ascii="Times New Roman" w:hAnsi="Times New Roman"/>
          <w:sz w:val="24"/>
          <w:szCs w:val="24"/>
        </w:rPr>
        <w:t xml:space="preserve"> граничных условий первого рода на нижней границе бассейна должен быть известен минимальный поток тепла через подошву осадко</w:t>
      </w:r>
      <w:r w:rsidR="0045651C">
        <w:rPr>
          <w:rFonts w:ascii="Times New Roman" w:hAnsi="Times New Roman"/>
          <w:sz w:val="24"/>
          <w:szCs w:val="24"/>
        </w:rPr>
        <w:t>в</w:t>
      </w:r>
      <w:r w:rsidR="00542BF6" w:rsidRPr="006D3981">
        <w:rPr>
          <w:rFonts w:ascii="Times New Roman" w:hAnsi="Times New Roman"/>
          <w:sz w:val="24"/>
          <w:szCs w:val="24"/>
        </w:rPr>
        <w:t xml:space="preserve"> и время, соответствующее минимальному потоку. Для задани</w:t>
      </w:r>
      <w:r w:rsidR="006318E7">
        <w:rPr>
          <w:rFonts w:ascii="Times New Roman" w:hAnsi="Times New Roman"/>
          <w:sz w:val="24"/>
          <w:szCs w:val="24"/>
        </w:rPr>
        <w:t>я</w:t>
      </w:r>
      <w:r w:rsidR="00542BF6" w:rsidRPr="006D3981">
        <w:rPr>
          <w:rFonts w:ascii="Times New Roman" w:hAnsi="Times New Roman"/>
          <w:sz w:val="24"/>
          <w:szCs w:val="24"/>
        </w:rPr>
        <w:t xml:space="preserve"> граничных условий второго рода должен быть известен тепловой поток через нижнюю границу бассейна в каждый момент времени</w:t>
      </w:r>
      <w:r w:rsidR="0045651C">
        <w:rPr>
          <w:rFonts w:ascii="Times New Roman" w:hAnsi="Times New Roman"/>
          <w:sz w:val="24"/>
          <w:szCs w:val="24"/>
        </w:rPr>
        <w:t xml:space="preserve"> </w:t>
      </w:r>
      <w:r w:rsidR="0045651C">
        <w:rPr>
          <w:rFonts w:ascii="Times New Roman" w:hAnsi="Times New Roman"/>
          <w:sz w:val="24"/>
          <w:szCs w:val="24"/>
          <w:lang w:val="en-US"/>
        </w:rPr>
        <w:t>[1</w:t>
      </w:r>
      <w:bookmarkStart w:id="0" w:name="_GoBack"/>
      <w:bookmarkEnd w:id="0"/>
      <w:r w:rsidR="0045651C">
        <w:rPr>
          <w:rFonts w:ascii="Times New Roman" w:hAnsi="Times New Roman"/>
          <w:sz w:val="24"/>
          <w:szCs w:val="24"/>
          <w:lang w:val="en-US"/>
        </w:rPr>
        <w:t>]</w:t>
      </w:r>
      <w:r w:rsidR="00542BF6" w:rsidRPr="006D3981">
        <w:rPr>
          <w:rFonts w:ascii="Times New Roman" w:hAnsi="Times New Roman"/>
          <w:sz w:val="24"/>
          <w:szCs w:val="24"/>
        </w:rPr>
        <w:t>.</w:t>
      </w:r>
    </w:p>
    <w:p w:rsidR="006D3981" w:rsidRDefault="006D3981" w:rsidP="00D37B12">
      <w:pPr>
        <w:ind w:firstLine="708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6424AA">
        <w:rPr>
          <w:rFonts w:ascii="Times New Roman" w:eastAsia="Times New Roman" w:hAnsi="Times New Roman" w:cs="Times New Roman"/>
          <w:color w:val="000000"/>
          <w:lang w:eastAsia="ru-RU"/>
        </w:rPr>
        <w:lastRenderedPageBreak/>
        <w:t xml:space="preserve">Последующая корректировка решения производится по отражательной способности </w:t>
      </w:r>
      <w:proofErr w:type="spellStart"/>
      <w:r w:rsidRPr="006424AA">
        <w:rPr>
          <w:rFonts w:ascii="Times New Roman" w:eastAsia="Times New Roman" w:hAnsi="Times New Roman" w:cs="Times New Roman"/>
          <w:color w:val="000000"/>
          <w:lang w:eastAsia="ru-RU"/>
        </w:rPr>
        <w:t>витринита</w:t>
      </w:r>
      <w:proofErr w:type="spellEnd"/>
      <w:r w:rsidRPr="006424AA">
        <w:rPr>
          <w:rFonts w:ascii="Times New Roman" w:eastAsia="Times New Roman" w:hAnsi="Times New Roman" w:cs="Times New Roman"/>
          <w:color w:val="000000"/>
          <w:lang w:eastAsia="ru-RU"/>
        </w:rPr>
        <w:t>, характеризующей степень созревания органического вещества.</w:t>
      </w:r>
    </w:p>
    <w:p w:rsidR="00934AD5" w:rsidRPr="00934AD5" w:rsidRDefault="005F7416" w:rsidP="00D37B12">
      <w:pPr>
        <w:ind w:firstLine="708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lang w:eastAsia="ru-RU"/>
        </w:rPr>
        <w:t xml:space="preserve">В настоящем докладе показано, как численное моделирование </w:t>
      </w:r>
      <w:r w:rsidR="00CA1997">
        <w:rPr>
          <w:rFonts w:ascii="Times New Roman" w:eastAsia="Times New Roman" w:hAnsi="Times New Roman" w:cs="Times New Roman"/>
          <w:color w:val="000000"/>
          <w:lang w:eastAsia="ru-RU"/>
        </w:rPr>
        <w:t>позвол</w:t>
      </w:r>
      <w:r w:rsidR="0045651C">
        <w:rPr>
          <w:rFonts w:ascii="Times New Roman" w:eastAsia="Times New Roman" w:hAnsi="Times New Roman" w:cs="Times New Roman"/>
          <w:color w:val="000000"/>
          <w:lang w:eastAsia="ru-RU"/>
        </w:rPr>
        <w:t>яет</w:t>
      </w:r>
      <w:r w:rsidR="00CA1997">
        <w:rPr>
          <w:rFonts w:ascii="Times New Roman" w:eastAsia="Times New Roman" w:hAnsi="Times New Roman" w:cs="Times New Roman"/>
          <w:color w:val="000000"/>
          <w:lang w:eastAsia="ru-RU"/>
        </w:rPr>
        <w:t xml:space="preserve"> по имеющимся геолого-геофизическим данным </w:t>
      </w:r>
      <w:r w:rsidR="0045651C">
        <w:rPr>
          <w:rFonts w:ascii="Times New Roman" w:eastAsia="Times New Roman" w:hAnsi="Times New Roman" w:cs="Times New Roman"/>
          <w:color w:val="000000"/>
          <w:lang w:eastAsia="ru-RU"/>
        </w:rPr>
        <w:t xml:space="preserve">восстанавливать историю погружения и </w:t>
      </w:r>
      <w:r w:rsidR="00CA1997">
        <w:rPr>
          <w:rFonts w:ascii="Times New Roman" w:eastAsia="Times New Roman" w:hAnsi="Times New Roman" w:cs="Times New Roman"/>
          <w:color w:val="000000"/>
          <w:lang w:eastAsia="ru-RU"/>
        </w:rPr>
        <w:t xml:space="preserve">эволюцию температуры для </w:t>
      </w:r>
      <w:r w:rsidR="0045651C">
        <w:rPr>
          <w:rFonts w:ascii="Times New Roman" w:eastAsia="Times New Roman" w:hAnsi="Times New Roman" w:cs="Times New Roman"/>
          <w:color w:val="000000"/>
          <w:lang w:eastAsia="ru-RU"/>
        </w:rPr>
        <w:t xml:space="preserve">конкретных </w:t>
      </w:r>
      <w:r w:rsidR="00CA1997">
        <w:rPr>
          <w:rFonts w:ascii="Times New Roman" w:eastAsia="Times New Roman" w:hAnsi="Times New Roman" w:cs="Times New Roman"/>
          <w:color w:val="000000"/>
          <w:lang w:eastAsia="ru-RU"/>
        </w:rPr>
        <w:t>осадочн</w:t>
      </w:r>
      <w:r w:rsidR="0045651C">
        <w:rPr>
          <w:rFonts w:ascii="Times New Roman" w:eastAsia="Times New Roman" w:hAnsi="Times New Roman" w:cs="Times New Roman"/>
          <w:color w:val="000000"/>
          <w:lang w:eastAsia="ru-RU"/>
        </w:rPr>
        <w:t>ых</w:t>
      </w:r>
      <w:r w:rsidR="00CA1997">
        <w:rPr>
          <w:rFonts w:ascii="Times New Roman" w:eastAsia="Times New Roman" w:hAnsi="Times New Roman" w:cs="Times New Roman"/>
          <w:color w:val="000000"/>
          <w:lang w:eastAsia="ru-RU"/>
        </w:rPr>
        <w:t xml:space="preserve"> бассейн</w:t>
      </w:r>
      <w:r w:rsidR="0045651C">
        <w:rPr>
          <w:rFonts w:ascii="Times New Roman" w:eastAsia="Times New Roman" w:hAnsi="Times New Roman" w:cs="Times New Roman"/>
          <w:color w:val="000000"/>
          <w:lang w:eastAsia="ru-RU"/>
        </w:rPr>
        <w:t>ов с целью дальнейшего прогноза</w:t>
      </w:r>
      <w:r w:rsidR="00334708">
        <w:rPr>
          <w:rFonts w:ascii="Times New Roman" w:eastAsia="Times New Roman" w:hAnsi="Times New Roman" w:cs="Times New Roman"/>
          <w:color w:val="000000"/>
          <w:lang w:eastAsia="ru-RU"/>
        </w:rPr>
        <w:t xml:space="preserve"> областей</w:t>
      </w:r>
      <w:r w:rsidR="0045651C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r w:rsidR="00334708">
        <w:rPr>
          <w:rFonts w:ascii="Times New Roman" w:eastAsia="Times New Roman" w:hAnsi="Times New Roman" w:cs="Times New Roman"/>
          <w:color w:val="000000"/>
          <w:lang w:eastAsia="ru-RU"/>
        </w:rPr>
        <w:t>залегания</w:t>
      </w:r>
      <w:r w:rsidR="0045651C">
        <w:rPr>
          <w:rFonts w:ascii="Times New Roman" w:eastAsia="Times New Roman" w:hAnsi="Times New Roman" w:cs="Times New Roman"/>
          <w:color w:val="000000"/>
          <w:lang w:eastAsia="ru-RU"/>
        </w:rPr>
        <w:t xml:space="preserve"> углево</w:t>
      </w:r>
      <w:r w:rsidR="00334708">
        <w:rPr>
          <w:rFonts w:ascii="Times New Roman" w:eastAsia="Times New Roman" w:hAnsi="Times New Roman" w:cs="Times New Roman"/>
          <w:color w:val="000000"/>
          <w:lang w:eastAsia="ru-RU"/>
        </w:rPr>
        <w:t>дородного сырья.</w:t>
      </w:r>
    </w:p>
    <w:p w:rsidR="00DB45DC" w:rsidRDefault="00DB45DC" w:rsidP="00D37B12">
      <w:pPr>
        <w:jc w:val="both"/>
        <w:rPr>
          <w:rFonts w:ascii="Times New Roman" w:hAnsi="Times New Roman" w:cs="Times New Roman"/>
        </w:rPr>
      </w:pPr>
    </w:p>
    <w:p w:rsidR="00A4014F" w:rsidRDefault="00DB45DC" w:rsidP="00D37B12">
      <w:pPr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Литература</w:t>
      </w:r>
    </w:p>
    <w:p w:rsidR="00065475" w:rsidRPr="007363C6" w:rsidRDefault="00065475" w:rsidP="00D37B12">
      <w:pPr>
        <w:pStyle w:val="p1"/>
        <w:numPr>
          <w:ilvl w:val="0"/>
          <w:numId w:val="3"/>
        </w:numPr>
        <w:jc w:val="both"/>
        <w:rPr>
          <w:rFonts w:ascii="Times New Roman" w:hAnsi="Times New Roman"/>
          <w:sz w:val="24"/>
          <w:szCs w:val="24"/>
        </w:rPr>
      </w:pPr>
      <w:r w:rsidRPr="00065475">
        <w:rPr>
          <w:rFonts w:ascii="Times New Roman" w:hAnsi="Times New Roman"/>
          <w:sz w:val="24"/>
          <w:szCs w:val="24"/>
        </w:rPr>
        <w:t xml:space="preserve">Галушкин Ю. И. Моделирование осадочных бассейнов и оценка их </w:t>
      </w:r>
      <w:proofErr w:type="spellStart"/>
      <w:r w:rsidRPr="00065475">
        <w:rPr>
          <w:rFonts w:ascii="Times New Roman" w:hAnsi="Times New Roman"/>
          <w:sz w:val="24"/>
          <w:szCs w:val="24"/>
        </w:rPr>
        <w:t>неф</w:t>
      </w:r>
      <w:r w:rsidRPr="007363C6">
        <w:rPr>
          <w:rFonts w:ascii="Times New Roman" w:hAnsi="Times New Roman"/>
          <w:sz w:val="24"/>
          <w:szCs w:val="24"/>
        </w:rPr>
        <w:t>тегазоносности</w:t>
      </w:r>
      <w:proofErr w:type="spellEnd"/>
      <w:r w:rsidRPr="00243404">
        <w:rPr>
          <w:rFonts w:ascii="Times New Roman" w:hAnsi="Times New Roman"/>
          <w:sz w:val="24"/>
          <w:szCs w:val="24"/>
        </w:rPr>
        <w:t xml:space="preserve">. — </w:t>
      </w:r>
      <w:r w:rsidRPr="007363C6">
        <w:rPr>
          <w:rFonts w:ascii="Times New Roman" w:hAnsi="Times New Roman"/>
          <w:sz w:val="24"/>
          <w:szCs w:val="24"/>
        </w:rPr>
        <w:t>Научный</w:t>
      </w:r>
      <w:r w:rsidRPr="00243404">
        <w:rPr>
          <w:rFonts w:ascii="Times New Roman" w:hAnsi="Times New Roman"/>
          <w:sz w:val="24"/>
          <w:szCs w:val="24"/>
        </w:rPr>
        <w:t xml:space="preserve"> </w:t>
      </w:r>
      <w:r w:rsidRPr="007363C6">
        <w:rPr>
          <w:rFonts w:ascii="Times New Roman" w:hAnsi="Times New Roman"/>
          <w:sz w:val="24"/>
          <w:szCs w:val="24"/>
        </w:rPr>
        <w:t>мир</w:t>
      </w:r>
      <w:r w:rsidRPr="00243404">
        <w:rPr>
          <w:rFonts w:ascii="Times New Roman" w:hAnsi="Times New Roman"/>
          <w:sz w:val="24"/>
          <w:szCs w:val="24"/>
        </w:rPr>
        <w:t xml:space="preserve">, 2007. — </w:t>
      </w:r>
      <w:r w:rsidRPr="007363C6">
        <w:rPr>
          <w:rFonts w:ascii="Times New Roman" w:hAnsi="Times New Roman"/>
          <w:sz w:val="24"/>
          <w:szCs w:val="24"/>
        </w:rPr>
        <w:t>С</w:t>
      </w:r>
      <w:r w:rsidRPr="00243404">
        <w:rPr>
          <w:rFonts w:ascii="Times New Roman" w:hAnsi="Times New Roman"/>
          <w:sz w:val="24"/>
          <w:szCs w:val="24"/>
        </w:rPr>
        <w:t>. 456.</w:t>
      </w:r>
    </w:p>
    <w:p w:rsidR="00065475" w:rsidRPr="000D72A5" w:rsidRDefault="00065475" w:rsidP="00D37B12">
      <w:pPr>
        <w:pStyle w:val="a7"/>
        <w:numPr>
          <w:ilvl w:val="0"/>
          <w:numId w:val="3"/>
        </w:numPr>
        <w:jc w:val="both"/>
        <w:rPr>
          <w:rFonts w:ascii="Times New Roman" w:eastAsia="Times New Roman" w:hAnsi="Times New Roman" w:cs="Times New Roman"/>
          <w:color w:val="000000" w:themeColor="text1"/>
          <w:lang w:val="en-US" w:eastAsia="ru-RU"/>
        </w:rPr>
      </w:pPr>
      <w:r w:rsidRPr="000D72A5">
        <w:rPr>
          <w:rFonts w:ascii="Times New Roman" w:eastAsia="Times New Roman" w:hAnsi="Times New Roman" w:cs="Times New Roman"/>
          <w:color w:val="000000" w:themeColor="text1"/>
          <w:shd w:val="clear" w:color="auto" w:fill="FFFFFF"/>
          <w:lang w:val="en-US" w:eastAsia="ru-RU"/>
        </w:rPr>
        <w:t xml:space="preserve">Tissot, B. P., and </w:t>
      </w:r>
      <w:proofErr w:type="spellStart"/>
      <w:r w:rsidRPr="000D72A5">
        <w:rPr>
          <w:rFonts w:ascii="Times New Roman" w:eastAsia="Times New Roman" w:hAnsi="Times New Roman" w:cs="Times New Roman"/>
          <w:color w:val="000000" w:themeColor="text1"/>
          <w:shd w:val="clear" w:color="auto" w:fill="FFFFFF"/>
          <w:lang w:val="en-US" w:eastAsia="ru-RU"/>
        </w:rPr>
        <w:t>Welte</w:t>
      </w:r>
      <w:proofErr w:type="spellEnd"/>
      <w:r w:rsidRPr="000D72A5">
        <w:rPr>
          <w:rFonts w:ascii="Times New Roman" w:eastAsia="Times New Roman" w:hAnsi="Times New Roman" w:cs="Times New Roman"/>
          <w:color w:val="000000" w:themeColor="text1"/>
          <w:shd w:val="clear" w:color="auto" w:fill="FFFFFF"/>
          <w:lang w:val="en-US" w:eastAsia="ru-RU"/>
        </w:rPr>
        <w:t>, D. H., “Petroleum Formation and Occurrence,” 1989.</w:t>
      </w:r>
    </w:p>
    <w:p w:rsidR="00DB45DC" w:rsidRPr="000D72A5" w:rsidRDefault="00DB45DC" w:rsidP="00D37B12">
      <w:pPr>
        <w:pStyle w:val="a7"/>
        <w:jc w:val="both"/>
        <w:rPr>
          <w:rFonts w:ascii="Times New Roman" w:eastAsia="Times New Roman" w:hAnsi="Times New Roman" w:cs="Times New Roman"/>
          <w:lang w:val="en-US" w:eastAsia="ru-RU"/>
        </w:rPr>
      </w:pPr>
    </w:p>
    <w:sectPr w:rsidR="00DB45DC" w:rsidRPr="000D72A5" w:rsidSect="00660048">
      <w:pgSz w:w="11900" w:h="16840"/>
      <w:pgMar w:top="1134" w:right="1361" w:bottom="1259" w:left="136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F09013F"/>
    <w:multiLevelType w:val="hybridMultilevel"/>
    <w:tmpl w:val="FFC028E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8A32F4D"/>
    <w:multiLevelType w:val="hybridMultilevel"/>
    <w:tmpl w:val="B52252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4E53706"/>
    <w:multiLevelType w:val="hybridMultilevel"/>
    <w:tmpl w:val="1CB82BC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6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38A2"/>
    <w:rsid w:val="000310C1"/>
    <w:rsid w:val="00065475"/>
    <w:rsid w:val="000D72A5"/>
    <w:rsid w:val="00163F43"/>
    <w:rsid w:val="001E3C1C"/>
    <w:rsid w:val="00243404"/>
    <w:rsid w:val="00324827"/>
    <w:rsid w:val="00334708"/>
    <w:rsid w:val="0045651C"/>
    <w:rsid w:val="0050067F"/>
    <w:rsid w:val="00542BF6"/>
    <w:rsid w:val="00542C08"/>
    <w:rsid w:val="005F7416"/>
    <w:rsid w:val="00622CF7"/>
    <w:rsid w:val="006318E7"/>
    <w:rsid w:val="006424AA"/>
    <w:rsid w:val="00660048"/>
    <w:rsid w:val="006903F9"/>
    <w:rsid w:val="00696F5D"/>
    <w:rsid w:val="006D373B"/>
    <w:rsid w:val="006D3981"/>
    <w:rsid w:val="007363C6"/>
    <w:rsid w:val="00823DD2"/>
    <w:rsid w:val="00934AD5"/>
    <w:rsid w:val="009A76C5"/>
    <w:rsid w:val="00A4014F"/>
    <w:rsid w:val="00AA5B2D"/>
    <w:rsid w:val="00B00180"/>
    <w:rsid w:val="00B068AD"/>
    <w:rsid w:val="00BD24C8"/>
    <w:rsid w:val="00CA1997"/>
    <w:rsid w:val="00D37B12"/>
    <w:rsid w:val="00DB45DC"/>
    <w:rsid w:val="00DE6027"/>
    <w:rsid w:val="00E01E3F"/>
    <w:rsid w:val="00E81918"/>
    <w:rsid w:val="00E90AE9"/>
    <w:rsid w:val="00F02EF1"/>
    <w:rsid w:val="00F52F9C"/>
    <w:rsid w:val="00FF38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DC23ED"/>
  <w15:chartTrackingRefBased/>
  <w15:docId w15:val="{44E97B67-75B6-BD4C-B862-DFBC554C4A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0067F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ru-RU"/>
    </w:rPr>
  </w:style>
  <w:style w:type="character" w:styleId="a4">
    <w:name w:val="Emphasis"/>
    <w:basedOn w:val="a0"/>
    <w:uiPriority w:val="20"/>
    <w:qFormat/>
    <w:rsid w:val="0050067F"/>
    <w:rPr>
      <w:i/>
      <w:iCs/>
    </w:rPr>
  </w:style>
  <w:style w:type="character" w:styleId="a5">
    <w:name w:val="Hyperlink"/>
    <w:basedOn w:val="a0"/>
    <w:uiPriority w:val="99"/>
    <w:unhideWhenUsed/>
    <w:rsid w:val="0050067F"/>
    <w:rPr>
      <w:color w:val="0563C1" w:themeColor="hyperlink"/>
      <w:u w:val="single"/>
    </w:rPr>
  </w:style>
  <w:style w:type="character" w:styleId="a6">
    <w:name w:val="Unresolved Mention"/>
    <w:basedOn w:val="a0"/>
    <w:uiPriority w:val="99"/>
    <w:semiHidden/>
    <w:unhideWhenUsed/>
    <w:rsid w:val="0050067F"/>
    <w:rPr>
      <w:color w:val="605E5C"/>
      <w:shd w:val="clear" w:color="auto" w:fill="E1DFDD"/>
    </w:rPr>
  </w:style>
  <w:style w:type="paragraph" w:styleId="a7">
    <w:name w:val="List Paragraph"/>
    <w:basedOn w:val="a"/>
    <w:uiPriority w:val="34"/>
    <w:qFormat/>
    <w:rsid w:val="00065475"/>
    <w:pPr>
      <w:ind w:left="720"/>
      <w:contextualSpacing/>
    </w:pPr>
  </w:style>
  <w:style w:type="paragraph" w:customStyle="1" w:styleId="p1">
    <w:name w:val="p1"/>
    <w:basedOn w:val="a"/>
    <w:rsid w:val="00065475"/>
    <w:rPr>
      <w:rFonts w:ascii="Helvetica" w:eastAsia="Times New Roman" w:hAnsi="Helvetica" w:cs="Times New Roman"/>
      <w:color w:val="000000"/>
      <w:sz w:val="21"/>
      <w:szCs w:val="21"/>
      <w:lang w:eastAsia="ru-RU"/>
    </w:rPr>
  </w:style>
  <w:style w:type="character" w:customStyle="1" w:styleId="s1">
    <w:name w:val="s1"/>
    <w:basedOn w:val="a0"/>
    <w:rsid w:val="00542BF6"/>
    <w:rPr>
      <w:rFonts w:ascii="Helvetica" w:hAnsi="Helvetica" w:hint="default"/>
      <w:sz w:val="15"/>
      <w:szCs w:val="15"/>
    </w:rPr>
  </w:style>
  <w:style w:type="character" w:styleId="a8">
    <w:name w:val="Placeholder Text"/>
    <w:basedOn w:val="a0"/>
    <w:uiPriority w:val="99"/>
    <w:semiHidden/>
    <w:rsid w:val="00542BF6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4326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7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90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4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42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80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39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60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586</Words>
  <Characters>3346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Polina Naydenova</dc:creator>
  <cp:keywords/>
  <dc:description/>
  <cp:lastModifiedBy>Polina Naydenova</cp:lastModifiedBy>
  <cp:revision>6</cp:revision>
  <dcterms:created xsi:type="dcterms:W3CDTF">2025-02-26T07:53:00Z</dcterms:created>
  <dcterms:modified xsi:type="dcterms:W3CDTF">2025-02-26T18:46:00Z</dcterms:modified>
</cp:coreProperties>
</file>