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9E" w:rsidRPr="006E381D" w:rsidRDefault="00E77F26" w:rsidP="00011E41">
      <w:pPr>
        <w:ind w:firstLine="426"/>
        <w:jc w:val="center"/>
        <w:rPr>
          <w:b/>
          <w:bCs/>
          <w:i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Распад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hd w:val="clear" w:color="auto" w:fill="FFFFFF"/>
          </w:rPr>
          <m:t>→</m:t>
        </m:r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bCs/>
                    <w:i/>
                    <w:color w:val="000000"/>
                    <w:shd w:val="clear" w:color="auto" w:fill="FFFFFF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hd w:val="clear" w:color="auto" w:fill="FFFFFF"/>
                  </w:rPr>
                  <m:t>ν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e</m:t>
            </m:r>
          </m:sub>
        </m:sSub>
      </m:oMath>
      <w:r w:rsidR="006E381D" w:rsidRPr="006E381D">
        <w:rPr>
          <w:b/>
          <w:bCs/>
          <w:color w:val="000000"/>
          <w:shd w:val="clear" w:color="auto" w:fill="FFFFFF"/>
        </w:rPr>
        <w:t xml:space="preserve"> </w:t>
      </w:r>
      <w:r w:rsidR="006E381D">
        <w:rPr>
          <w:b/>
          <w:bCs/>
          <w:color w:val="000000"/>
          <w:shd w:val="clear" w:color="auto" w:fill="FFFFFF"/>
        </w:rPr>
        <w:t>в методе ортогональных амплитуд</w:t>
      </w:r>
    </w:p>
    <w:p w:rsidR="00BC53DF" w:rsidRPr="00BC53DF" w:rsidRDefault="006E381D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Остапович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Д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С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:rsidR="003C665C" w:rsidRPr="00B474A2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B474A2">
        <w:rPr>
          <w:rStyle w:val="a3"/>
          <w:color w:val="000000"/>
          <w:shd w:val="clear" w:color="auto" w:fill="FFFFFF"/>
          <w:lang w:val="en-US"/>
        </w:rPr>
        <w:t>ostapovich</w:t>
      </w:r>
      <w:proofErr w:type="spellEnd"/>
      <w:r w:rsidR="00B474A2" w:rsidRPr="00B474A2">
        <w:rPr>
          <w:rStyle w:val="a3"/>
          <w:color w:val="000000"/>
          <w:shd w:val="clear" w:color="auto" w:fill="FFFFFF"/>
        </w:rPr>
        <w:t>.</w:t>
      </w:r>
      <w:r w:rsidR="00B474A2">
        <w:rPr>
          <w:rStyle w:val="a3"/>
          <w:color w:val="000000"/>
          <w:shd w:val="clear" w:color="auto" w:fill="FFFFFF"/>
          <w:lang w:val="en-US"/>
        </w:rPr>
        <w:t>ds</w:t>
      </w:r>
      <w:r w:rsidR="00B474A2" w:rsidRPr="00B474A2">
        <w:rPr>
          <w:rStyle w:val="a3"/>
          <w:color w:val="000000"/>
          <w:shd w:val="clear" w:color="auto" w:fill="FFFFFF"/>
        </w:rPr>
        <w:t>20@</w:t>
      </w:r>
      <w:r w:rsidR="00B474A2">
        <w:rPr>
          <w:rStyle w:val="a3"/>
          <w:color w:val="000000"/>
          <w:shd w:val="clear" w:color="auto" w:fill="FFFFFF"/>
          <w:lang w:val="en-US"/>
        </w:rPr>
        <w:t>physics</w:t>
      </w:r>
      <w:r w:rsidR="00B474A2" w:rsidRPr="00B474A2">
        <w:rPr>
          <w:rStyle w:val="a3"/>
          <w:color w:val="000000"/>
          <w:shd w:val="clear" w:color="auto" w:fill="FFFFFF"/>
        </w:rPr>
        <w:t>.</w:t>
      </w:r>
      <w:proofErr w:type="spellStart"/>
      <w:r w:rsidR="00B474A2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B474A2" w:rsidRPr="00B474A2">
        <w:rPr>
          <w:rStyle w:val="a3"/>
          <w:color w:val="000000"/>
          <w:shd w:val="clear" w:color="auto" w:fill="FFFFFF"/>
        </w:rPr>
        <w:t>.</w:t>
      </w:r>
      <w:proofErr w:type="spellStart"/>
      <w:r w:rsidR="00B474A2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B474A2" w:rsidRPr="00484311" w:rsidRDefault="000F4A47" w:rsidP="00B474A2">
      <w:pPr>
        <w:ind w:firstLine="397"/>
        <w:jc w:val="both"/>
      </w:pPr>
      <w:proofErr w:type="spellStart"/>
      <w:r>
        <w:t>Четырёхлептонный</w:t>
      </w:r>
      <w:proofErr w:type="spellEnd"/>
      <w:r w:rsidR="00B474A2">
        <w:t xml:space="preserve"> распад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r>
          <w:rPr>
            <w:rFonts w:ascii="Cambria Math" w:hAnsi="Cambria Math"/>
            <w:color w:val="000000"/>
            <w:shd w:val="clear" w:color="auto" w:fill="FFFFFF"/>
          </w:rPr>
          <m:t>→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e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b>
          <m:sSub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color w:val="000000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ν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e</m:t>
            </m:r>
          </m:sub>
        </m:sSub>
      </m:oMath>
      <w:r>
        <w:rPr>
          <w:b/>
          <w:bCs/>
          <w:color w:val="000000"/>
          <w:shd w:val="clear" w:color="auto" w:fill="FFFFFF"/>
        </w:rPr>
        <w:t xml:space="preserve"> </w:t>
      </w:r>
      <w:r>
        <w:t xml:space="preserve">– один из редких распадов, </w:t>
      </w:r>
      <w:r w:rsidR="00FB0549">
        <w:t>изучение которых може</w:t>
      </w:r>
      <w:r>
        <w:t xml:space="preserve">т указать на существование новой физики за пределами Стандартной Модели. </w:t>
      </w:r>
      <w:r w:rsidR="00C639E2">
        <w:t>Впервые т</w:t>
      </w:r>
      <w:r>
        <w:t xml:space="preserve">еоретическое предсказание парциальной </w:t>
      </w:r>
      <w:r w:rsidR="00484311">
        <w:t xml:space="preserve">ширины распада </w:t>
      </w:r>
      <w:r w:rsidR="00FB0549">
        <w:t xml:space="preserve">в рамках Стандартной Модели </w:t>
      </w:r>
      <w:r w:rsidR="00484311">
        <w:t xml:space="preserve">было сделано в статье </w:t>
      </w:r>
      <w:r w:rsidR="00484311" w:rsidRPr="00484311">
        <w:t>[</w:t>
      </w:r>
      <w:r w:rsidR="00C639E2">
        <w:t>1</w:t>
      </w:r>
      <w:r w:rsidR="00484311" w:rsidRPr="00484311">
        <w:t>].</w:t>
      </w:r>
      <w:r w:rsidR="00C639E2">
        <w:t xml:space="preserve"> Более корректная оценка приведена в работе </w:t>
      </w:r>
      <w:r w:rsidR="00C639E2" w:rsidRPr="00C639E2">
        <w:t>[</w:t>
      </w:r>
      <w:r w:rsidR="00891418" w:rsidRPr="00002E30">
        <w:t>3</w:t>
      </w:r>
      <w:r w:rsidR="00C639E2" w:rsidRPr="00C639E2">
        <w:t>].</w:t>
      </w:r>
      <w:r w:rsidR="00C639E2">
        <w:t xml:space="preserve"> Р</w:t>
      </w:r>
      <w:r w:rsidR="00484311">
        <w:t>асчёт</w:t>
      </w:r>
      <w:r w:rsidR="00A467E3">
        <w:t xml:space="preserve"> </w:t>
      </w:r>
      <w:r w:rsidR="00484311">
        <w:t xml:space="preserve">был частично выполнен в пределе безмассовых лептонов. Массы лептонов были учтены только при вычислении фазового объёма конечного состояния и </w:t>
      </w:r>
      <w:r w:rsidR="00C639E2">
        <w:t>вклада</w:t>
      </w:r>
      <w:r w:rsidR="00484311">
        <w:t xml:space="preserve"> тормозно</w:t>
      </w:r>
      <w:r w:rsidR="00C639E2">
        <w:t>го</w:t>
      </w:r>
      <w:r w:rsidR="00484311">
        <w:t xml:space="preserve"> излучени</w:t>
      </w:r>
      <w:r w:rsidR="00C639E2">
        <w:t>я</w:t>
      </w:r>
      <w:r w:rsidR="00462243">
        <w:t xml:space="preserve">, </w:t>
      </w:r>
      <w:r w:rsidR="00C639E2">
        <w:t>куда</w:t>
      </w:r>
      <w:r w:rsidR="00FB0549">
        <w:t xml:space="preserve"> они вносят наибольший вклад</w:t>
      </w:r>
      <w:r w:rsidR="00484311">
        <w:t>.</w:t>
      </w:r>
    </w:p>
    <w:p w:rsidR="00011E41" w:rsidRPr="00891418" w:rsidRDefault="00484311" w:rsidP="001450D1">
      <w:pPr>
        <w:ind w:firstLine="397"/>
        <w:jc w:val="both"/>
      </w:pPr>
      <w:r>
        <w:t xml:space="preserve">В настоящей работе для вычисления </w:t>
      </w:r>
      <w:r w:rsidR="00391308">
        <w:t>дв</w:t>
      </w:r>
      <w:r w:rsidR="00462243">
        <w:t>ажды</w:t>
      </w:r>
      <w:r w:rsidR="00391308">
        <w:t xml:space="preserve"> дифференциального распределения</w:t>
      </w:r>
      <w:r>
        <w:t xml:space="preserve"> использ</w:t>
      </w:r>
      <w:r w:rsidR="005562D0">
        <w:t>ован</w:t>
      </w:r>
      <w:r>
        <w:t xml:space="preserve"> метод ортого</w:t>
      </w:r>
      <w:r w:rsidR="00C10B82">
        <w:t xml:space="preserve">нальных амплитуд, основанный на </w:t>
      </w:r>
      <w:r w:rsidR="00C639E2">
        <w:t>подходе</w:t>
      </w:r>
      <w:r w:rsidR="008E1AE0">
        <w:t xml:space="preserve">, </w:t>
      </w:r>
      <w:r w:rsidR="00C10B82">
        <w:t xml:space="preserve">предложенном в </w:t>
      </w:r>
      <w:r>
        <w:t xml:space="preserve">статье </w:t>
      </w:r>
      <w:r w:rsidRPr="00484311">
        <w:t>[</w:t>
      </w:r>
      <w:r w:rsidR="00891418" w:rsidRPr="00891418">
        <w:t>2</w:t>
      </w:r>
      <w:r w:rsidRPr="00484311">
        <w:t xml:space="preserve">]. </w:t>
      </w:r>
      <w:r w:rsidR="00462243">
        <w:t>Согласно этому методу, амплитуду</w:t>
      </w:r>
      <w:r w:rsidR="00C10B82">
        <w:t xml:space="preserve"> </w:t>
      </w:r>
      <w:r w:rsidR="00462243">
        <w:t>процесса н</w:t>
      </w:r>
      <w:r w:rsidR="00002E30">
        <w:t>еобходим</w:t>
      </w:r>
      <w:r w:rsidR="00462243">
        <w:t>о разложить по определённому набору базисных амплитуд, выполнив суммирование по спиновым состояниям</w:t>
      </w:r>
      <w:r w:rsidR="00002E30">
        <w:t>. Д</w:t>
      </w:r>
      <w:r w:rsidR="00462243">
        <w:t>альнейшие вычисления провод</w:t>
      </w:r>
      <w:r w:rsidR="00002E30">
        <w:t>ятся</w:t>
      </w:r>
      <w:r w:rsidR="00462243">
        <w:t xml:space="preserve"> уже с коэффициентами разложения. Такой подход позволяет </w:t>
      </w:r>
      <w:r w:rsidR="001450D1">
        <w:t>исключить интерференционные члены</w:t>
      </w:r>
      <w:r w:rsidR="008A4F73" w:rsidRPr="003B1BB3">
        <w:t xml:space="preserve"> </w:t>
      </w:r>
      <w:r w:rsidR="008A4F73">
        <w:t>при суммировании</w:t>
      </w:r>
      <w:r w:rsidR="00462243">
        <w:t xml:space="preserve">. </w:t>
      </w:r>
      <w:r w:rsidR="008E1AE0">
        <w:t>Благодаря преимуществам метода</w:t>
      </w:r>
      <w:r w:rsidR="001450D1">
        <w:t xml:space="preserve"> </w:t>
      </w:r>
      <w:r w:rsidR="001450D1" w:rsidRPr="001450D1">
        <w:t>[</w:t>
      </w:r>
      <w:r w:rsidR="00891418" w:rsidRPr="00891418">
        <w:t>2</w:t>
      </w:r>
      <w:r w:rsidR="001450D1" w:rsidRPr="001450D1">
        <w:t>]</w:t>
      </w:r>
      <w:r w:rsidR="008E1AE0">
        <w:t xml:space="preserve">, в </w:t>
      </w:r>
      <w:r w:rsidR="001450D1">
        <w:t>настоящей</w:t>
      </w:r>
      <w:r w:rsidR="008E1AE0">
        <w:t xml:space="preserve"> работе при расчёте дважды дифференциального распределения был</w:t>
      </w:r>
      <w:r w:rsidR="001450D1">
        <w:t xml:space="preserve"> полностью</w:t>
      </w:r>
      <w:r w:rsidR="008E1AE0">
        <w:t xml:space="preserve"> учт</w:t>
      </w:r>
      <w:r w:rsidR="001450D1">
        <w:t>ё</w:t>
      </w:r>
      <w:r w:rsidR="008E1AE0">
        <w:t>н</w:t>
      </w:r>
      <w:r w:rsidR="001450D1">
        <w:t xml:space="preserve"> вклад</w:t>
      </w:r>
      <w:r w:rsidR="0085234B">
        <w:t xml:space="preserve"> ненулевы</w:t>
      </w:r>
      <w:r w:rsidR="001450D1">
        <w:t>х масс</w:t>
      </w:r>
      <w:r w:rsidR="00462243">
        <w:t xml:space="preserve"> лептонов</w:t>
      </w:r>
      <w:r w:rsidR="0085234B">
        <w:t>. Интегрирование</w:t>
      </w:r>
      <w:r w:rsidR="008E1AE0">
        <w:t xml:space="preserve"> по угловым переменным </w:t>
      </w:r>
      <w:r w:rsidR="0085234B">
        <w:t xml:space="preserve">было выполнено численно методом Монте-Карло. Сравнение </w:t>
      </w:r>
      <w:r w:rsidR="001450D1">
        <w:t xml:space="preserve">настоящего </w:t>
      </w:r>
      <w:r w:rsidR="0085234B">
        <w:t xml:space="preserve">результата с работой </w:t>
      </w:r>
      <w:r w:rsidR="0085234B" w:rsidRPr="0085234B">
        <w:t>[</w:t>
      </w:r>
      <w:r w:rsidR="00891418" w:rsidRPr="00891418">
        <w:t>3</w:t>
      </w:r>
      <w:r w:rsidR="0085234B" w:rsidRPr="0085234B">
        <w:t>]</w:t>
      </w:r>
      <w:r w:rsidR="0085234B">
        <w:t xml:space="preserve"> показывает, что учёт масс лептонов вносит </w:t>
      </w:r>
      <w:r w:rsidR="00FB0549">
        <w:t xml:space="preserve">поправку до </w:t>
      </w:r>
      <w:r w:rsidR="008479E1">
        <w:t>40</w:t>
      </w:r>
      <w:r w:rsidR="00FB0549">
        <w:t xml:space="preserve">% в области малых </w:t>
      </w:r>
      <w:r w:rsidR="001450D1">
        <w:t>значений</w:t>
      </w:r>
      <w:r w:rsidR="003B1BB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argPr>
                          <m:argSz m:val="-2"/>
                        </m:argP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e>
                          <m:sup>
                            <m:argPr>
                              <m:argSz m:val="-2"/>
                            </m:argPr>
                            <m:r>
                              <w:rPr>
                                <w:rFonts w:ascii="Cambria Math" w:hAnsi="Cambria Math"/>
                                <w:w w:val="90"/>
                                <w:position w:val="-2"/>
                              </w:rPr>
                              <m:t>+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argPr>
                          <m:argSz m:val="-2"/>
                        </m:argP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position w:val="-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position w:val="-2"/>
                              </w:rPr>
                              <m:t>μ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w w:val="80"/>
                                <w:position w:val="-2"/>
                              </w:rPr>
                              <m:t>-</m:t>
                            </m:r>
                          </m:sup>
                        </m:sSup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="0085234B">
        <w:t xml:space="preserve">. </w:t>
      </w:r>
      <w:r w:rsidR="001450D1" w:rsidRPr="00DA00DA">
        <w:t>Данная</w:t>
      </w:r>
      <w:r w:rsidR="00F022A5" w:rsidRPr="00F022A5">
        <w:t xml:space="preserve"> </w:t>
      </w:r>
      <w:r w:rsidR="0085234B">
        <w:t>поправка сравнима с неопределённост</w:t>
      </w:r>
      <w:r w:rsidR="001450D1">
        <w:t xml:space="preserve">ью предсказаний, </w:t>
      </w:r>
      <w:r w:rsidR="008479E1">
        <w:t>однако её учёт необходим для повышения точности</w:t>
      </w:r>
      <w:r w:rsidR="0085234B">
        <w:t>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:rsidTr="0053178F">
        <w:trPr>
          <w:gridBefore w:val="1"/>
          <w:wBefore w:w="15" w:type="dxa"/>
          <w:trHeight w:val="274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813C9E" w:rsidRPr="00A659DC" w:rsidRDefault="006A7BEA" w:rsidP="00A318C8">
            <w:pPr>
              <w:ind w:firstLine="42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694A55E" wp14:editId="0F98ADE4">
                      <wp:simplePos x="0" y="0"/>
                      <wp:positionH relativeFrom="column">
                        <wp:posOffset>414793</wp:posOffset>
                      </wp:positionH>
                      <wp:positionV relativeFrom="paragraph">
                        <wp:posOffset>239754</wp:posOffset>
                      </wp:positionV>
                      <wp:extent cx="4189758" cy="317500"/>
                      <wp:effectExtent l="0" t="0" r="0" b="635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9758" cy="317500"/>
                                <a:chOff x="0" y="0"/>
                                <a:chExt cx="4189758" cy="317500"/>
                              </a:xfrm>
                            </wpg:grpSpPr>
                            <wps:wsp>
                              <wps:cNvPr id="2" name="Поле 2"/>
                              <wps:cNvSpPr txBox="1"/>
                              <wps:spPr>
                                <a:xfrm>
                                  <a:off x="0" y="0"/>
                                  <a:ext cx="333375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A7BEA" w:rsidRPr="006A7BEA" w:rsidRDefault="006A7BEA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a)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Поле 3"/>
                              <wps:cNvSpPr txBox="1"/>
                              <wps:spPr>
                                <a:xfrm>
                                  <a:off x="1924216" y="0"/>
                                  <a:ext cx="333375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A7BEA" w:rsidRPr="006A7BEA" w:rsidRDefault="006A7BEA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b)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Поле 4"/>
                              <wps:cNvSpPr txBox="1"/>
                              <wps:spPr>
                                <a:xfrm>
                                  <a:off x="3856383" y="0"/>
                                  <a:ext cx="333375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A7BEA" w:rsidRPr="006A7BEA" w:rsidRDefault="006A7BEA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5" o:spid="_x0000_s1026" style="position:absolute;left:0;text-align:left;margin-left:32.65pt;margin-top:18.9pt;width:329.9pt;height:25pt;z-index:251663360" coordsize="4189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qvRAMAAFIOAAAOAAAAZHJzL2Uyb0RvYy54bWzsV81uEzEQviPxDpbvdLP576qbKrS0Qqra&#10;ihb17Hi92RW7trGdbMoJiUfgAXgFLpyQ4BXSN2Ls/WlIANEiVRVKIm1sz3g88818s/He/iLP0Jwp&#10;nQoeYn+nhRHjVEQpn4b49eXRsyFG2hAekUxwFuJrpvH+6OmTvUIGrC0SkUVMITDCdVDIECfGyMDz&#10;NE1YTvSOkIyDMBYqJwamaupFihRgPc+8dqvV9wqhIqkEZVrD6mEpxCNnP44ZNWdxrJlBWYjBN+Oe&#10;yj0n9umN9kgwVUQmKa3cIPfwIicph0MbU4fEEDRT6YapPKVKaBGbHSpyT8RxSpmLAaLxW2vRHCsx&#10;ky6WaVBMZQMTQLuG073N0tP5uUJpFOIeRpzkkKLlx5v3Nx+W3+H7GfUsQoWcBqB4rOSFPFfVwrSc&#10;2aAXscrtL4SDFg7b6wZbtjCIwmLXH+4OelANFGQdf9BrVeDTBDK0sY0mL/680auP9ax3jTOFhDrS&#10;t1Dpf4PqIiGSuQxoi0AFVbuB6tPy2/Lr8gtqlzA5JYsRMovnAqL263UNi38LVQc+A0jHz0g1AZNA&#10;Km2OmciRHYRYQZW74iPzE20gPaBaq9gzuThKs8xVesZREeJ+p9dyGxoJ7Mi41WWOM5UZC2bpuBuZ&#10;64xZnYy/YjHUjEu1XXBsZQeZQnMCPCOUMm5c6M4uaFutGJy4y8ZK/9aru2wu46hPFtw0m/OUC+Wi&#10;X3M7elO7HJf6AORK3HZoFpOFK38dTER0DXlWomwpWtKjFLJxQrQ5Jwp6CHQb6IvmDB5xJgB1UY0w&#10;SoR696t1qw/1ClKMCuhJIdZvZ0QxjLKXHCp51+92bRNzk25v0IaJWpVMViV8lh8ISIcPHVhSN7T6&#10;JquHsRL5FbTPsT0VRIRTODvEph4emLJTQvulbDx2StC2JDEn/EJSa9pmx9ba5eKKKFkVpAHSn4qa&#10;OyRYq8tS1+7kYjwzIk5d0VqAS1Qr4IHHtvc8AKE7G4Tu1MQF1t+F0P5uu9v2+xhtdsAtrV1neqS0&#10;du/Apl1v2f0fsbu7we7uPdndGfb6nSF0iy27f/O2f8zsbv6kbdn9MOx2f83h4uL6fnXJsjej1bl7&#10;199eBUc/AAAA//8DAFBLAwQUAAYACAAAACEAyvBVPt8AAAAIAQAADwAAAGRycy9kb3ducmV2Lnht&#10;bEyPQWvCQBCF74X+h2WE3uomhqjEbESk7UkK1ULpbcyOSTC7G7JrEv99p6f2OO893nwv306mFQP1&#10;vnFWQTyPQJAtnW5speDz9Pq8BuEDWo2ts6TgTh62xeNDjpl2o/2g4RgqwSXWZ6igDqHLpPRlTQb9&#10;3HVk2bu43mDgs6+k7nHkctPKRRQtpcHG8ocaO9rXVF6PN6PgbcRxl8Qvw+F62d+/T+n71yEmpZ5m&#10;024DItAU/sLwi8/oUDDT2d2s9qJVsEwTTipIVryA/dUijUGcFaxZkEUu/w8ofgAAAP//AwBQSwEC&#10;LQAUAAYACAAAACEAtoM4kv4AAADhAQAAEwAAAAAAAAAAAAAAAAAAAAAAW0NvbnRlbnRfVHlwZXNd&#10;LnhtbFBLAQItABQABgAIAAAAIQA4/SH/1gAAAJQBAAALAAAAAAAAAAAAAAAAAC8BAABfcmVscy8u&#10;cmVsc1BLAQItABQABgAIAAAAIQBJGOqvRAMAAFIOAAAOAAAAAAAAAAAAAAAAAC4CAABkcnMvZTJv&#10;RG9jLnhtbFBLAQItABQABgAIAAAAIQDK8FU+3wAAAAgBAAAPAAAAAAAAAAAAAAAAAJ4FAABkcnMv&#10;ZG93bnJldi54bWxQSwUGAAAAAAQABADzAAAAq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2" o:spid="_x0000_s1027" type="#_x0000_t202" style="position:absolute;width:3333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      <v:textbox>
                          <w:txbxContent>
                            <w:p w:rsidR="006A7BEA" w:rsidRPr="006A7BEA" w:rsidRDefault="006A7BE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a)</w:t>
                              </w:r>
                            </w:p>
                          </w:txbxContent>
                        </v:textbox>
                      </v:shape>
                      <v:shape id="Поле 3" o:spid="_x0000_s1028" type="#_x0000_t202" style="position:absolute;left:19242;width:3333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      <v:textbox>
                          <w:txbxContent>
                            <w:p w:rsidR="006A7BEA" w:rsidRPr="006A7BEA" w:rsidRDefault="006A7BE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b)</w:t>
                              </w:r>
                            </w:p>
                          </w:txbxContent>
                        </v:textbox>
                      </v:shape>
                      <v:shape id="Поле 4" o:spid="_x0000_s1029" type="#_x0000_t202" style="position:absolute;left:38563;width:3334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<v:textbox>
                          <w:txbxContent>
                            <w:p w:rsidR="006A7BEA" w:rsidRPr="006A7BEA" w:rsidRDefault="006A7BE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F53B3C8" wp14:editId="7924E315">
                  <wp:extent cx="5475180" cy="1668935"/>
                  <wp:effectExtent l="0" t="0" r="0" b="7620"/>
                  <wp:docPr id="1" name="Рисунок 1" descr="Figure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gure_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2" t="17024" r="5090" b="17788"/>
                          <a:stretch/>
                        </pic:blipFill>
                        <pic:spPr bwMode="auto">
                          <a:xfrm>
                            <a:off x="0" y="0"/>
                            <a:ext cx="5476232" cy="166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:rsidR="00813C9E" w:rsidRPr="00A659DC" w:rsidRDefault="00813C9E" w:rsidP="00011E41">
            <w:pPr>
              <w:ind w:firstLine="426"/>
            </w:pPr>
          </w:p>
        </w:tc>
      </w:tr>
      <w:tr w:rsidR="00813C9E" w:rsidRPr="00F670FD" w:rsidTr="00541DCC">
        <w:trPr>
          <w:trHeight w:val="1118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813C9E" w:rsidRPr="00764F90" w:rsidRDefault="00813C9E" w:rsidP="00891418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</w:t>
            </w:r>
            <w:r w:rsidR="00764F90">
              <w:rPr>
                <w:b/>
                <w:i/>
                <w:sz w:val="22"/>
                <w:szCs w:val="22"/>
                <w:lang w:val="en-US"/>
              </w:rPr>
              <w:t>a</w:t>
            </w:r>
            <w:r w:rsidRPr="002700F0">
              <w:rPr>
                <w:b/>
                <w:i/>
                <w:sz w:val="22"/>
                <w:szCs w:val="22"/>
              </w:rPr>
              <w:t>.</w:t>
            </w:r>
            <w:r w:rsidRPr="002700F0">
              <w:rPr>
                <w:sz w:val="22"/>
                <w:szCs w:val="22"/>
              </w:rPr>
              <w:t xml:space="preserve"> </w:t>
            </w:r>
            <w:r w:rsidR="00764F90">
              <w:rPr>
                <w:sz w:val="22"/>
                <w:szCs w:val="22"/>
              </w:rPr>
              <w:t>Д</w:t>
            </w:r>
            <w:r w:rsidR="009D6F70">
              <w:rPr>
                <w:sz w:val="22"/>
                <w:szCs w:val="22"/>
              </w:rPr>
              <w:t>в</w:t>
            </w:r>
            <w:r w:rsidR="00462243">
              <w:rPr>
                <w:sz w:val="22"/>
                <w:szCs w:val="22"/>
              </w:rPr>
              <w:t>ажды</w:t>
            </w:r>
            <w:r w:rsidR="009D6F70">
              <w:rPr>
                <w:sz w:val="22"/>
                <w:szCs w:val="22"/>
              </w:rPr>
              <w:t xml:space="preserve"> дифференциальное распределение, </w:t>
            </w:r>
            <w:r w:rsidR="00764F90">
              <w:rPr>
                <w:sz w:val="22"/>
                <w:szCs w:val="22"/>
              </w:rPr>
              <w:t>вычисленное</w:t>
            </w:r>
            <w:r w:rsidR="00CB1AAC">
              <w:rPr>
                <w:sz w:val="22"/>
                <w:szCs w:val="22"/>
              </w:rPr>
              <w:t xml:space="preserve"> методом ортогональных амплитуд</w:t>
            </w:r>
            <w:r w:rsidR="00764F90">
              <w:rPr>
                <w:sz w:val="22"/>
                <w:szCs w:val="22"/>
              </w:rPr>
              <w:t>.</w:t>
            </w:r>
          </w:p>
          <w:p w:rsidR="00764F90" w:rsidRDefault="00764F90" w:rsidP="00891418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</w:t>
            </w:r>
            <w:r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2700F0">
              <w:rPr>
                <w:b/>
                <w:i/>
                <w:sz w:val="22"/>
                <w:szCs w:val="22"/>
              </w:rPr>
              <w:t>.</w:t>
            </w:r>
            <w:r w:rsidRPr="00270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Дважды дифференциальное распределение, вычисленное согласно работе </w:t>
            </w:r>
            <w:r w:rsidRPr="00CB1AAC">
              <w:rPr>
                <w:sz w:val="22"/>
                <w:szCs w:val="22"/>
              </w:rPr>
              <w:t>[</w:t>
            </w:r>
            <w:r w:rsidR="00891418" w:rsidRPr="00891418">
              <w:rPr>
                <w:sz w:val="22"/>
                <w:szCs w:val="22"/>
              </w:rPr>
              <w:t>3</w:t>
            </w:r>
            <w:r w:rsidRPr="00CB1AAC">
              <w:rPr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</w:p>
          <w:p w:rsidR="00541DCC" w:rsidRPr="00764F90" w:rsidRDefault="00764F90" w:rsidP="00891418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</w:t>
            </w:r>
            <w:r>
              <w:rPr>
                <w:b/>
                <w:i/>
                <w:sz w:val="22"/>
                <w:szCs w:val="22"/>
                <w:lang w:val="en-US"/>
              </w:rPr>
              <w:t>c</w:t>
            </w:r>
            <w:r w:rsidRPr="002700F0">
              <w:rPr>
                <w:b/>
                <w:i/>
                <w:sz w:val="22"/>
                <w:szCs w:val="22"/>
              </w:rPr>
              <w:t>.</w:t>
            </w:r>
            <w:r w:rsidRPr="00270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Относительная разность результатов настоящей работы и работы </w:t>
            </w:r>
            <w:r w:rsidRPr="008E1AE0">
              <w:rPr>
                <w:sz w:val="22"/>
                <w:szCs w:val="22"/>
              </w:rPr>
              <w:t>[</w:t>
            </w:r>
            <w:r w:rsidR="00891418" w:rsidRPr="00891418">
              <w:rPr>
                <w:sz w:val="22"/>
                <w:szCs w:val="22"/>
              </w:rPr>
              <w:t>3</w:t>
            </w:r>
            <w:r w:rsidRPr="008E1AE0">
              <w:rPr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  <w:r w:rsidR="0040011B">
              <w:rPr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k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ν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e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k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w w:val="80"/>
                                      <w:sz w:val="22"/>
                                      <w:szCs w:val="22"/>
                                    </w:rPr>
                                    <m:t>-</m:t>
                                  </m:r>
                                </m:sup>
                              </m:sSup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den>
              </m:f>
            </m:oMath>
          </w:p>
        </w:tc>
      </w:tr>
    </w:tbl>
    <w:p w:rsidR="00FB0549" w:rsidRPr="00FB0549" w:rsidRDefault="00FB0549" w:rsidP="00764F90">
      <w:pPr>
        <w:ind w:firstLine="397"/>
        <w:jc w:val="both"/>
      </w:pPr>
      <w:r>
        <w:t xml:space="preserve">За помощь в работе благодарю </w:t>
      </w:r>
      <w:proofErr w:type="spellStart"/>
      <w:r>
        <w:t>Багдатову</w:t>
      </w:r>
      <w:proofErr w:type="spellEnd"/>
      <w:r>
        <w:t xml:space="preserve"> А.Г., Баранова С.П. и Никит</w:t>
      </w:r>
      <w:bookmarkStart w:id="0" w:name="_GoBack"/>
      <w:bookmarkEnd w:id="0"/>
      <w:r>
        <w:t>ина Н.В.</w:t>
      </w:r>
    </w:p>
    <w:p w:rsidR="001942D4" w:rsidRPr="00057723" w:rsidRDefault="00813C9E" w:rsidP="00891418">
      <w:pPr>
        <w:spacing w:before="160"/>
        <w:ind w:firstLine="425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C639E2" w:rsidRPr="001450D1" w:rsidRDefault="001450D1" w:rsidP="001450D1">
      <w:pPr>
        <w:pStyle w:val="ab"/>
        <w:numPr>
          <w:ilvl w:val="0"/>
          <w:numId w:val="6"/>
        </w:numPr>
        <w:ind w:left="709" w:hanging="283"/>
      </w:pPr>
      <w:r>
        <w:t>Данилина</w:t>
      </w:r>
      <w:r w:rsidRPr="001450D1">
        <w:t xml:space="preserve"> </w:t>
      </w:r>
      <w:r>
        <w:t>А</w:t>
      </w:r>
      <w:r w:rsidRPr="001450D1">
        <w:t>.</w:t>
      </w:r>
      <w:r>
        <w:t>В</w:t>
      </w:r>
      <w:r w:rsidRPr="001450D1">
        <w:t xml:space="preserve">., </w:t>
      </w:r>
      <w:r>
        <w:t>Никитин</w:t>
      </w:r>
      <w:r w:rsidRPr="001450D1">
        <w:t xml:space="preserve"> </w:t>
      </w:r>
      <w:r>
        <w:t>Н</w:t>
      </w:r>
      <w:r w:rsidRPr="001450D1">
        <w:t>.</w:t>
      </w:r>
      <w:r>
        <w:t>В</w:t>
      </w:r>
      <w:r w:rsidRPr="001450D1">
        <w:t>.</w:t>
      </w:r>
      <w:r>
        <w:t xml:space="preserve">, </w:t>
      </w:r>
      <w:proofErr w:type="spellStart"/>
      <w:r>
        <w:t>Ч</w:t>
      </w:r>
      <w:r w:rsidRPr="001450D1">
        <w:t>етыр</w:t>
      </w:r>
      <w:r>
        <w:t>ё</w:t>
      </w:r>
      <w:r w:rsidRPr="001450D1">
        <w:t>хлептонные</w:t>
      </w:r>
      <w:proofErr w:type="spellEnd"/>
      <w:r w:rsidRPr="001450D1">
        <w:t xml:space="preserve"> распады </w:t>
      </w:r>
      <w:proofErr w:type="gramStart"/>
      <w:r w:rsidRPr="001450D1">
        <w:t>заряженных</w:t>
      </w:r>
      <w:proofErr w:type="gramEnd"/>
      <w:r w:rsidRPr="001450D1">
        <w:t xml:space="preserve"> и нейтральны</w:t>
      </w:r>
      <w:r>
        <w:t xml:space="preserve">х </w:t>
      </w:r>
      <w:r>
        <w:rPr>
          <w:lang w:val="en-US"/>
        </w:rPr>
        <w:t>B</w:t>
      </w:r>
      <w:r>
        <w:t>-мезонов в Стандартной Модели</w:t>
      </w:r>
      <w:r w:rsidR="00891418">
        <w:t xml:space="preserve"> // </w:t>
      </w:r>
      <w:r w:rsidR="0053178F">
        <w:t>Ядерная физика, Том</w:t>
      </w:r>
      <w:r w:rsidR="00C639E2" w:rsidRPr="001450D1">
        <w:t xml:space="preserve"> 8</w:t>
      </w:r>
      <w:r>
        <w:t>1</w:t>
      </w:r>
      <w:r w:rsidR="0053178F">
        <w:t>.</w:t>
      </w:r>
      <w:r w:rsidR="00C639E2" w:rsidRPr="001450D1">
        <w:t xml:space="preserve"> 20</w:t>
      </w:r>
      <w:r>
        <w:t>18</w:t>
      </w:r>
      <w:r w:rsidR="0053178F" w:rsidRPr="0053178F">
        <w:t xml:space="preserve">. </w:t>
      </w:r>
      <w:r w:rsidR="0053178F">
        <w:rPr>
          <w:lang w:val="en-US"/>
        </w:rPr>
        <w:t>No</w:t>
      </w:r>
      <w:r w:rsidR="0053178F" w:rsidRPr="0053178F">
        <w:t xml:space="preserve">. 3. </w:t>
      </w:r>
      <w:r w:rsidR="0053178F">
        <w:rPr>
          <w:lang w:val="en-US"/>
        </w:rPr>
        <w:t>C</w:t>
      </w:r>
      <w:r w:rsidR="0053178F" w:rsidRPr="0053178F">
        <w:t>. 331-345</w:t>
      </w:r>
      <w:r>
        <w:t>.</w:t>
      </w:r>
    </w:p>
    <w:p w:rsidR="00011E41" w:rsidRPr="0053178F" w:rsidRDefault="0053178F" w:rsidP="001C34DE">
      <w:pPr>
        <w:pStyle w:val="ab"/>
        <w:numPr>
          <w:ilvl w:val="0"/>
          <w:numId w:val="6"/>
        </w:numPr>
        <w:ind w:left="709" w:hanging="283"/>
        <w:rPr>
          <w:color w:val="000000"/>
          <w:szCs w:val="20"/>
          <w:lang w:val="en-US"/>
        </w:rPr>
      </w:pPr>
      <w:r w:rsidRPr="00C10B82">
        <w:rPr>
          <w:lang w:val="en-US"/>
        </w:rPr>
        <w:t>S</w:t>
      </w:r>
      <w:r w:rsidRPr="0053178F">
        <w:rPr>
          <w:lang w:val="en-US"/>
        </w:rPr>
        <w:t>.</w:t>
      </w:r>
      <w:r>
        <w:rPr>
          <w:lang w:val="en-US"/>
        </w:rPr>
        <w:t>P</w:t>
      </w:r>
      <w:r w:rsidRPr="0053178F">
        <w:rPr>
          <w:lang w:val="en-US"/>
        </w:rPr>
        <w:t xml:space="preserve">. </w:t>
      </w:r>
      <w:r w:rsidR="005562D0" w:rsidRPr="00C10B82">
        <w:rPr>
          <w:lang w:val="en-US"/>
        </w:rPr>
        <w:t>Baranov</w:t>
      </w:r>
      <w:r w:rsidR="005562D0" w:rsidRPr="0053178F">
        <w:rPr>
          <w:lang w:val="en-US"/>
        </w:rPr>
        <w:t xml:space="preserve">, </w:t>
      </w:r>
      <w:r w:rsidRPr="00C10B82">
        <w:rPr>
          <w:lang w:val="en-US"/>
        </w:rPr>
        <w:t>V</w:t>
      </w:r>
      <w:r w:rsidRPr="0053178F">
        <w:rPr>
          <w:lang w:val="en-US"/>
        </w:rPr>
        <w:t>.</w:t>
      </w:r>
      <w:r>
        <w:rPr>
          <w:lang w:val="en-US"/>
        </w:rPr>
        <w:t>L</w:t>
      </w:r>
      <w:r w:rsidRPr="0053178F">
        <w:rPr>
          <w:lang w:val="en-US"/>
        </w:rPr>
        <w:t xml:space="preserve">. </w:t>
      </w:r>
      <w:proofErr w:type="spellStart"/>
      <w:r w:rsidR="005562D0" w:rsidRPr="00C10B82">
        <w:rPr>
          <w:lang w:val="en-US"/>
        </w:rPr>
        <w:t>Slad</w:t>
      </w:r>
      <w:proofErr w:type="spellEnd"/>
      <w:r w:rsidRPr="0053178F">
        <w:rPr>
          <w:lang w:val="en-US"/>
        </w:rPr>
        <w:t>,</w:t>
      </w:r>
      <w:r w:rsidR="005562D0" w:rsidRPr="0053178F">
        <w:rPr>
          <w:lang w:val="en-US"/>
        </w:rPr>
        <w:t xml:space="preserve"> </w:t>
      </w:r>
      <w:r w:rsidR="005562D0" w:rsidRPr="00C10B82">
        <w:rPr>
          <w:lang w:val="en-US"/>
        </w:rPr>
        <w:t>Production</w:t>
      </w:r>
      <w:r w:rsidR="005562D0" w:rsidRPr="0053178F">
        <w:rPr>
          <w:lang w:val="en-US"/>
        </w:rPr>
        <w:t xml:space="preserve"> </w:t>
      </w:r>
      <w:r w:rsidR="005562D0" w:rsidRPr="00C10B82">
        <w:rPr>
          <w:lang w:val="en-US"/>
        </w:rPr>
        <w:t>of</w:t>
      </w:r>
      <w:r w:rsidR="005562D0" w:rsidRPr="0053178F">
        <w:rPr>
          <w:lang w:val="en-US"/>
        </w:rPr>
        <w:t xml:space="preserve"> </w:t>
      </w:r>
      <w:r w:rsidR="005562D0" w:rsidRPr="00C10B82">
        <w:t>Ω</w:t>
      </w:r>
      <w:proofErr w:type="spellStart"/>
      <w:r w:rsidR="005562D0" w:rsidRPr="00C10B82">
        <w:rPr>
          <w:vertAlign w:val="subscript"/>
          <w:lang w:val="en-US"/>
        </w:rPr>
        <w:t>scb</w:t>
      </w:r>
      <w:proofErr w:type="spellEnd"/>
      <w:r w:rsidR="005562D0" w:rsidRPr="0053178F">
        <w:rPr>
          <w:lang w:val="en-US"/>
        </w:rPr>
        <w:t xml:space="preserve"> </w:t>
      </w:r>
      <w:r w:rsidR="005562D0" w:rsidRPr="00C10B82">
        <w:rPr>
          <w:lang w:val="en-US"/>
        </w:rPr>
        <w:t>baryons</w:t>
      </w:r>
      <w:r w:rsidR="005562D0" w:rsidRPr="0053178F">
        <w:rPr>
          <w:lang w:val="en-US"/>
        </w:rPr>
        <w:t xml:space="preserve"> </w:t>
      </w:r>
      <w:r w:rsidR="005562D0" w:rsidRPr="00C10B82">
        <w:rPr>
          <w:lang w:val="en-US"/>
        </w:rPr>
        <w:t>in</w:t>
      </w:r>
      <w:r w:rsidR="005562D0" w:rsidRPr="0053178F">
        <w:rPr>
          <w:lang w:val="en-US"/>
        </w:rPr>
        <w:t xml:space="preserve"> </w:t>
      </w:r>
      <w:r w:rsidR="005562D0" w:rsidRPr="00C10B82">
        <w:rPr>
          <w:lang w:val="en-US"/>
        </w:rPr>
        <w:t>electron</w:t>
      </w:r>
      <w:r w:rsidR="005562D0" w:rsidRPr="0053178F">
        <w:rPr>
          <w:lang w:val="en-US"/>
        </w:rPr>
        <w:t>-</w:t>
      </w:r>
      <w:r w:rsidR="005562D0" w:rsidRPr="00C10B82">
        <w:rPr>
          <w:lang w:val="en-US"/>
        </w:rPr>
        <w:t>positron</w:t>
      </w:r>
      <w:r w:rsidR="005562D0" w:rsidRPr="0053178F">
        <w:rPr>
          <w:lang w:val="en-US"/>
        </w:rPr>
        <w:t xml:space="preserve"> </w:t>
      </w:r>
      <w:r w:rsidR="005562D0" w:rsidRPr="00C10B82">
        <w:rPr>
          <w:lang w:val="en-US"/>
        </w:rPr>
        <w:t>collisions</w:t>
      </w:r>
      <w:r w:rsidR="005562D0" w:rsidRPr="0053178F">
        <w:rPr>
          <w:lang w:val="en-US"/>
        </w:rPr>
        <w:t xml:space="preserve"> </w:t>
      </w:r>
      <w:r w:rsidR="00891418" w:rsidRPr="0053178F">
        <w:rPr>
          <w:lang w:val="en-US"/>
        </w:rPr>
        <w:t>// </w:t>
      </w:r>
      <w:r w:rsidRPr="0053178F">
        <w:rPr>
          <w:iCs/>
          <w:lang w:val="en-US"/>
        </w:rPr>
        <w:t>Physics of Atomic Nuclei, Vol. 66</w:t>
      </w:r>
      <w:r>
        <w:rPr>
          <w:iCs/>
          <w:lang w:val="en-US"/>
        </w:rPr>
        <w:t>.</w:t>
      </w:r>
      <w:r w:rsidRPr="0053178F">
        <w:rPr>
          <w:iCs/>
          <w:lang w:val="en-US"/>
        </w:rPr>
        <w:t xml:space="preserve"> 2003</w:t>
      </w:r>
      <w:r>
        <w:rPr>
          <w:iCs/>
          <w:lang w:val="en-US"/>
        </w:rPr>
        <w:t>.</w:t>
      </w:r>
      <w:r w:rsidRPr="0053178F">
        <w:rPr>
          <w:iCs/>
          <w:lang w:val="en-US"/>
        </w:rPr>
        <w:t xml:space="preserve"> No. 9</w:t>
      </w:r>
      <w:r>
        <w:rPr>
          <w:iCs/>
          <w:lang w:val="en-US"/>
        </w:rPr>
        <w:t>.</w:t>
      </w:r>
      <w:r w:rsidRPr="0053178F">
        <w:rPr>
          <w:iCs/>
          <w:lang w:val="en-US"/>
        </w:rPr>
        <w:t xml:space="preserve"> pp. 1730–1736.</w:t>
      </w:r>
    </w:p>
    <w:p w:rsidR="00891418" w:rsidRPr="00891418" w:rsidRDefault="00891418" w:rsidP="00891418">
      <w:pPr>
        <w:pStyle w:val="ab"/>
        <w:numPr>
          <w:ilvl w:val="0"/>
          <w:numId w:val="6"/>
        </w:numPr>
        <w:ind w:left="709" w:hanging="283"/>
        <w:rPr>
          <w:color w:val="000000"/>
          <w:szCs w:val="20"/>
          <w:lang w:val="en-US"/>
        </w:rPr>
      </w:pPr>
      <w:r w:rsidRPr="00391308">
        <w:rPr>
          <w:color w:val="000000"/>
          <w:szCs w:val="20"/>
          <w:lang w:val="en-US"/>
        </w:rPr>
        <w:t xml:space="preserve">A. </w:t>
      </w:r>
      <w:proofErr w:type="spellStart"/>
      <w:r w:rsidRPr="00391308">
        <w:rPr>
          <w:color w:val="000000"/>
          <w:szCs w:val="20"/>
          <w:lang w:val="en-US"/>
        </w:rPr>
        <w:t>Danilina</w:t>
      </w:r>
      <w:proofErr w:type="spellEnd"/>
      <w:r w:rsidRPr="00391308">
        <w:rPr>
          <w:color w:val="000000"/>
          <w:szCs w:val="20"/>
          <w:lang w:val="en-US"/>
        </w:rPr>
        <w:t xml:space="preserve">, N. </w:t>
      </w:r>
      <w:proofErr w:type="spellStart"/>
      <w:r w:rsidRPr="00391308">
        <w:rPr>
          <w:color w:val="000000"/>
          <w:szCs w:val="20"/>
          <w:lang w:val="en-US"/>
        </w:rPr>
        <w:t>Nikitin</w:t>
      </w:r>
      <w:proofErr w:type="spellEnd"/>
      <w:r w:rsidRPr="00391308">
        <w:rPr>
          <w:color w:val="000000"/>
          <w:szCs w:val="20"/>
          <w:lang w:val="en-US"/>
        </w:rPr>
        <w:t>, and K. Toms</w:t>
      </w:r>
      <w:r>
        <w:rPr>
          <w:color w:val="000000"/>
          <w:szCs w:val="20"/>
          <w:lang w:val="en-US"/>
        </w:rPr>
        <w:t xml:space="preserve">. </w:t>
      </w:r>
      <w:r w:rsidRPr="00391308">
        <w:rPr>
          <w:color w:val="000000"/>
          <w:szCs w:val="20"/>
          <w:lang w:val="en-US"/>
        </w:rPr>
        <w:t xml:space="preserve">Decays of charged </w:t>
      </w:r>
      <w:r>
        <w:rPr>
          <w:rFonts w:ascii="Cambria Math" w:hAnsi="Cambria Math" w:cs="Cambria Math"/>
          <w:color w:val="000000"/>
          <w:szCs w:val="20"/>
          <w:lang w:val="en-US"/>
        </w:rPr>
        <w:t>B</w:t>
      </w:r>
      <w:r w:rsidRPr="00391308">
        <w:rPr>
          <w:color w:val="000000"/>
          <w:szCs w:val="20"/>
          <w:lang w:val="en-US"/>
        </w:rPr>
        <w:t xml:space="preserve"> mesons into three charged leptons and a neutrino</w:t>
      </w:r>
      <w:r w:rsidRPr="00891418">
        <w:rPr>
          <w:color w:val="000000"/>
          <w:szCs w:val="20"/>
          <w:lang w:val="en-US"/>
        </w:rPr>
        <w:t xml:space="preserve"> //</w:t>
      </w:r>
      <w:r w:rsidRPr="00391308">
        <w:rPr>
          <w:color w:val="000000"/>
          <w:szCs w:val="20"/>
          <w:lang w:val="en-US"/>
        </w:rPr>
        <w:t xml:space="preserve"> </w:t>
      </w:r>
      <w:r w:rsidRPr="00D23C99">
        <w:rPr>
          <w:color w:val="000000"/>
          <w:szCs w:val="20"/>
          <w:lang w:val="en-US"/>
        </w:rPr>
        <w:t>Phys. Rev. D 101, 096007 (2020</w:t>
      </w:r>
      <w:r w:rsidRPr="00391308">
        <w:rPr>
          <w:color w:val="000000"/>
          <w:szCs w:val="20"/>
          <w:lang w:val="en-US"/>
        </w:rPr>
        <w:t>).</w:t>
      </w:r>
    </w:p>
    <w:sectPr w:rsidR="00891418" w:rsidRPr="00891418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A8" w:rsidRDefault="00326AA8">
      <w:r>
        <w:separator/>
      </w:r>
    </w:p>
  </w:endnote>
  <w:endnote w:type="continuationSeparator" w:id="0">
    <w:p w:rsidR="00326AA8" w:rsidRDefault="0032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A8" w:rsidRDefault="00326AA8">
      <w:r>
        <w:separator/>
      </w:r>
    </w:p>
  </w:footnote>
  <w:footnote w:type="continuationSeparator" w:id="0">
    <w:p w:rsidR="00326AA8" w:rsidRDefault="0032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02E30"/>
    <w:rsid w:val="00011E41"/>
    <w:rsid w:val="00020AC5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F4A47"/>
    <w:rsid w:val="00101912"/>
    <w:rsid w:val="001450D1"/>
    <w:rsid w:val="00145559"/>
    <w:rsid w:val="00145725"/>
    <w:rsid w:val="001560FA"/>
    <w:rsid w:val="00184335"/>
    <w:rsid w:val="00191B00"/>
    <w:rsid w:val="001942D4"/>
    <w:rsid w:val="001C34DE"/>
    <w:rsid w:val="001C65A7"/>
    <w:rsid w:val="00203945"/>
    <w:rsid w:val="00210DE3"/>
    <w:rsid w:val="002522CA"/>
    <w:rsid w:val="002700F0"/>
    <w:rsid w:val="002D0661"/>
    <w:rsid w:val="003134BF"/>
    <w:rsid w:val="00326AA8"/>
    <w:rsid w:val="0034624D"/>
    <w:rsid w:val="0036078F"/>
    <w:rsid w:val="00372B30"/>
    <w:rsid w:val="00387196"/>
    <w:rsid w:val="00391308"/>
    <w:rsid w:val="003A1889"/>
    <w:rsid w:val="003A7D50"/>
    <w:rsid w:val="003B0219"/>
    <w:rsid w:val="003B1BB3"/>
    <w:rsid w:val="003C665C"/>
    <w:rsid w:val="003D3491"/>
    <w:rsid w:val="0040011B"/>
    <w:rsid w:val="0040718C"/>
    <w:rsid w:val="00412D4B"/>
    <w:rsid w:val="00442D0A"/>
    <w:rsid w:val="00461070"/>
    <w:rsid w:val="00462243"/>
    <w:rsid w:val="00471C89"/>
    <w:rsid w:val="004749AA"/>
    <w:rsid w:val="004774A3"/>
    <w:rsid w:val="00484311"/>
    <w:rsid w:val="00486049"/>
    <w:rsid w:val="004C1B51"/>
    <w:rsid w:val="004F0E58"/>
    <w:rsid w:val="004F3B26"/>
    <w:rsid w:val="00522F93"/>
    <w:rsid w:val="0053178F"/>
    <w:rsid w:val="00536E00"/>
    <w:rsid w:val="00541DCC"/>
    <w:rsid w:val="005562D0"/>
    <w:rsid w:val="005656FA"/>
    <w:rsid w:val="00567E13"/>
    <w:rsid w:val="00585FDB"/>
    <w:rsid w:val="005A0ADD"/>
    <w:rsid w:val="005B478A"/>
    <w:rsid w:val="005B577D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030E"/>
    <w:rsid w:val="00664CBD"/>
    <w:rsid w:val="00665540"/>
    <w:rsid w:val="00684521"/>
    <w:rsid w:val="00691213"/>
    <w:rsid w:val="006A7BEA"/>
    <w:rsid w:val="006C6C75"/>
    <w:rsid w:val="006D39CB"/>
    <w:rsid w:val="006E2A0B"/>
    <w:rsid w:val="006E381D"/>
    <w:rsid w:val="006F21F0"/>
    <w:rsid w:val="00704E39"/>
    <w:rsid w:val="0071479B"/>
    <w:rsid w:val="00726440"/>
    <w:rsid w:val="007445FC"/>
    <w:rsid w:val="007533AC"/>
    <w:rsid w:val="00755901"/>
    <w:rsid w:val="00763BEC"/>
    <w:rsid w:val="00764F90"/>
    <w:rsid w:val="0078361D"/>
    <w:rsid w:val="007B0060"/>
    <w:rsid w:val="007B2B0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479E1"/>
    <w:rsid w:val="00847E3E"/>
    <w:rsid w:val="0085234B"/>
    <w:rsid w:val="00853D7F"/>
    <w:rsid w:val="00891418"/>
    <w:rsid w:val="008A2CA1"/>
    <w:rsid w:val="008A36BD"/>
    <w:rsid w:val="008A4F73"/>
    <w:rsid w:val="008D0BC8"/>
    <w:rsid w:val="008D3631"/>
    <w:rsid w:val="008E1AE0"/>
    <w:rsid w:val="008E6318"/>
    <w:rsid w:val="008F41D2"/>
    <w:rsid w:val="008F5B75"/>
    <w:rsid w:val="00903161"/>
    <w:rsid w:val="00904BA7"/>
    <w:rsid w:val="00925138"/>
    <w:rsid w:val="00956BB3"/>
    <w:rsid w:val="00960060"/>
    <w:rsid w:val="009654CD"/>
    <w:rsid w:val="00971DA1"/>
    <w:rsid w:val="009C6D9B"/>
    <w:rsid w:val="009D6F70"/>
    <w:rsid w:val="009F1B7E"/>
    <w:rsid w:val="009F3AFE"/>
    <w:rsid w:val="00A318C8"/>
    <w:rsid w:val="00A46786"/>
    <w:rsid w:val="00A467E3"/>
    <w:rsid w:val="00AD4300"/>
    <w:rsid w:val="00B07841"/>
    <w:rsid w:val="00B40569"/>
    <w:rsid w:val="00B474A2"/>
    <w:rsid w:val="00B60661"/>
    <w:rsid w:val="00B71CCF"/>
    <w:rsid w:val="00B87ADC"/>
    <w:rsid w:val="00B9050C"/>
    <w:rsid w:val="00B93919"/>
    <w:rsid w:val="00BA269F"/>
    <w:rsid w:val="00BB1D57"/>
    <w:rsid w:val="00BC196A"/>
    <w:rsid w:val="00BC53DF"/>
    <w:rsid w:val="00BF1D85"/>
    <w:rsid w:val="00BF258B"/>
    <w:rsid w:val="00C07196"/>
    <w:rsid w:val="00C10B82"/>
    <w:rsid w:val="00C1233B"/>
    <w:rsid w:val="00C13C66"/>
    <w:rsid w:val="00C23BEC"/>
    <w:rsid w:val="00C248C4"/>
    <w:rsid w:val="00C55FC0"/>
    <w:rsid w:val="00C639E2"/>
    <w:rsid w:val="00C82183"/>
    <w:rsid w:val="00C92CD8"/>
    <w:rsid w:val="00CB1AAC"/>
    <w:rsid w:val="00CC748C"/>
    <w:rsid w:val="00CD4908"/>
    <w:rsid w:val="00CE5B12"/>
    <w:rsid w:val="00D11384"/>
    <w:rsid w:val="00D23C99"/>
    <w:rsid w:val="00D23F3C"/>
    <w:rsid w:val="00D4383D"/>
    <w:rsid w:val="00D6493C"/>
    <w:rsid w:val="00D90DF5"/>
    <w:rsid w:val="00DA00DA"/>
    <w:rsid w:val="00DD7765"/>
    <w:rsid w:val="00E20375"/>
    <w:rsid w:val="00E22224"/>
    <w:rsid w:val="00E41569"/>
    <w:rsid w:val="00E63F1A"/>
    <w:rsid w:val="00E64A9A"/>
    <w:rsid w:val="00E65676"/>
    <w:rsid w:val="00E65683"/>
    <w:rsid w:val="00E77F26"/>
    <w:rsid w:val="00EA4C97"/>
    <w:rsid w:val="00EC1243"/>
    <w:rsid w:val="00ED0FEB"/>
    <w:rsid w:val="00EE2373"/>
    <w:rsid w:val="00EF5FB6"/>
    <w:rsid w:val="00F022A5"/>
    <w:rsid w:val="00F30866"/>
    <w:rsid w:val="00F40B92"/>
    <w:rsid w:val="00F538BF"/>
    <w:rsid w:val="00F63FAE"/>
    <w:rsid w:val="00F7405A"/>
    <w:rsid w:val="00FB0549"/>
    <w:rsid w:val="00FC0C73"/>
    <w:rsid w:val="00FF05B2"/>
    <w:rsid w:val="00FF0A94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3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9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3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9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1B77-E4CE-44DF-9C7F-C22738C1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Дмитрий</cp:lastModifiedBy>
  <cp:revision>10</cp:revision>
  <cp:lastPrinted>2025-03-09T10:51:00Z</cp:lastPrinted>
  <dcterms:created xsi:type="dcterms:W3CDTF">2025-03-09T11:25:00Z</dcterms:created>
  <dcterms:modified xsi:type="dcterms:W3CDTF">2025-03-09T16:53:00Z</dcterms:modified>
</cp:coreProperties>
</file>