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lineRule="auto" w:line="240"/>
        <w:ind w:left="0" w:right="0" w:firstLine="397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</w:pPr>
      <w:r>
        <w:rPr>
          <w:rStyle w:val="Style14"/>
          <w:rFonts w:ascii="Times New Roman" w:hAnsi="Times New Roman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Излучение метанола на частоте 84.5 ГГц в темных молекулярных облаках</w:t>
      </w:r>
    </w:p>
    <w:p>
      <w:pPr>
        <w:pStyle w:val="Style19"/>
        <w:widowControl/>
        <w:bidi w:val="0"/>
        <w:spacing w:lineRule="auto" w:line="240" w:before="0" w:after="120"/>
        <w:ind w:left="0" w:right="0" w:hanging="0"/>
        <w:jc w:val="center"/>
        <w:rPr>
          <w:rFonts w:ascii="Times New Roman" w:hAnsi="Times New Roman"/>
          <w:b/>
          <w:b/>
          <w:bCs/>
          <w:i w:val="false"/>
          <w:i/>
          <w:iCs/>
          <w:caps w:val="false"/>
          <w:smallCaps w:val="false"/>
          <w:color w:val="353535"/>
          <w:spacing w:val="0"/>
          <w:sz w:val="24"/>
          <w:szCs w:val="24"/>
        </w:rPr>
      </w:pPr>
      <w:r>
        <w:rPr>
          <w:rStyle w:val="Style14"/>
          <w:rFonts w:ascii="Times New Roman" w:hAnsi="Times New Roman"/>
          <w:i/>
          <w:iCs/>
          <w:caps w:val="false"/>
          <w:smallCaps w:val="false"/>
          <w:color w:val="353535"/>
          <w:spacing w:val="0"/>
          <w:sz w:val="24"/>
          <w:szCs w:val="24"/>
        </w:rPr>
        <w:t>С</w:t>
      </w:r>
      <w:r>
        <w:rPr>
          <w:rStyle w:val="Style14"/>
          <w:rFonts w:ascii="Times New Roman" w:hAnsi="Times New Roman"/>
          <w:b/>
          <w:i/>
          <w:iCs/>
          <w:caps w:val="false"/>
          <w:smallCaps w:val="false"/>
          <w:color w:val="353535"/>
          <w:spacing w:val="0"/>
          <w:sz w:val="24"/>
          <w:szCs w:val="24"/>
        </w:rPr>
        <w:t>озинова П.С.</w:t>
      </w:r>
      <w:r>
        <w:rPr>
          <w:rStyle w:val="Style14"/>
          <w:rFonts w:ascii="Times New Roman" w:hAnsi="Times New Roman"/>
          <w:b/>
          <w:i/>
          <w:iCs/>
          <w:caps w:val="false"/>
          <w:smallCaps w:val="false"/>
          <w:color w:val="353535"/>
          <w:spacing w:val="0"/>
          <w:sz w:val="24"/>
          <w:szCs w:val="24"/>
        </w:rPr>
        <w:t>¹ ²</w:t>
      </w:r>
      <w:r>
        <w:rPr>
          <w:rStyle w:val="Style14"/>
          <w:rFonts w:ascii="Times New Roman" w:hAnsi="Times New Roman"/>
          <w:b/>
          <w:i/>
          <w:iCs/>
          <w:caps w:val="false"/>
          <w:smallCaps w:val="false"/>
          <w:color w:val="353535"/>
          <w:spacing w:val="0"/>
          <w:sz w:val="24"/>
          <w:szCs w:val="24"/>
        </w:rPr>
        <w:t>, Шахворостова Н.Н.</w:t>
      </w:r>
      <w:r>
        <w:rPr>
          <w:rStyle w:val="Style14"/>
          <w:rFonts w:ascii="Times New Roman" w:hAnsi="Times New Roman"/>
          <w:b/>
          <w:i/>
          <w:iCs/>
          <w:caps w:val="false"/>
          <w:smallCaps w:val="false"/>
          <w:color w:val="353535"/>
          <w:spacing w:val="0"/>
          <w:sz w:val="24"/>
          <w:szCs w:val="24"/>
        </w:rPr>
        <w:t>²</w:t>
      </w:r>
    </w:p>
    <w:p>
      <w:pPr>
        <w:pStyle w:val="Style19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4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Студентка, лаборант</w:t>
      </w:r>
      <w:r>
        <w:rPr>
          <w:rStyle w:val="Style14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ка</w:t>
      </w:r>
      <w:r>
        <w:rPr>
          <w:rStyle w:val="Style14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АКЦ ФИАН, к.ф.-м.н</w:t>
      </w:r>
      <w:r>
        <w:rPr>
          <w:rStyle w:val="Style14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Style w:val="Style14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с.н.с. АКЦ ФИАН, </w:t>
      </w:r>
    </w:p>
    <w:p>
      <w:pPr>
        <w:pStyle w:val="Style19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5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¹</w:t>
      </w:r>
      <w:r>
        <w:rPr>
          <w:rStyle w:val="Style15"/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Style19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²</w:t>
      </w: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Астрокосмический центр Физического института им. П.Н. Лебедева РАН,</w:t>
      </w:r>
    </w:p>
    <w:p>
      <w:pPr>
        <w:pStyle w:val="Style19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факультет космических исследований</w:t>
      </w: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, Москва, Россия</w:t>
      </w:r>
    </w:p>
    <w:p>
      <w:pPr>
        <w:pStyle w:val="Style19"/>
        <w:widowControl/>
        <w:bidi w:val="0"/>
        <w:spacing w:lineRule="auto" w:line="240" w:before="0" w:after="113"/>
        <w:ind w:left="0" w:right="0" w:hanging="0"/>
        <w:jc w:val="center"/>
        <w:rPr/>
      </w:pP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E–mail:</w:t>
      </w:r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hyperlink r:id="rId2">
        <w:r>
          <w:rPr>
            <w:rFonts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apolinas225</w:t>
        </w:r>
        <w:r>
          <w:rPr>
            <w:rFonts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@</w:t>
        </w:r>
        <w:r>
          <w:rPr>
            <w:rFonts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mail</w:t>
        </w:r>
        <w:r>
          <w:rPr>
            <w:rFonts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.ru</w:t>
        </w:r>
      </w:hyperlink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hyperlink r:id="rId3">
        <w:r>
          <w:rPr>
            <w:rFonts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nadya.shakh@gmail.com</w:t>
        </w:r>
      </w:hyperlink>
      <w:r>
        <w:rPr>
          <w:rStyle w:val="Style15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Молекула метанола (CH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₃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OH) широко распространена в нашей Галактике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и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её излучение характерно для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област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ей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зв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ё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здообразования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и молекулярных облаков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Из-за сложной структуры молекула имеет около 200 переходов,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наиболее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часто из которых в космосе наблюдались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переходы на частотах 6.7, 12.2, 36, 44, 84.5, 95, 96.7  ГГц.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В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ажным индикатор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о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м физических процессов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в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област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ях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образования массивных звёзд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является излучение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метанольных мазеров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[5, 7],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которые делятся на два класса по способам накачки и местам обнаружения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: метанольные мазеры I класса (cIMM) и II класса (cIIMM)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1,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4]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Ма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зе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р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ы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на частоте 84 ГГц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(переход </w:t>
      </w:r>
      <w:r>
        <w:rPr>
          <w:rStyle w:val="Style15"/>
          <w:rFonts w:ascii="CMR10" w:hAnsi="CMR10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4"/>
          <w:u w:val="none"/>
        </w:rPr>
        <w:t>5</w:t>
      </w:r>
      <w:r>
        <w:rPr>
          <w:rStyle w:val="Style15"/>
          <w:rFonts w:ascii="CMSY8" w:hAnsi="CMSY8"/>
          <w:b w:val="false"/>
          <w:i/>
          <w:iCs w:val="false"/>
          <w:caps w:val="false"/>
          <w:smallCaps w:val="false"/>
          <w:color w:val="000000"/>
          <w:spacing w:val="0"/>
          <w:sz w:val="16"/>
          <w:szCs w:val="24"/>
          <w:u w:val="none"/>
        </w:rPr>
        <w:t>−</w:t>
      </w:r>
      <w:r>
        <w:rPr>
          <w:rStyle w:val="Style15"/>
          <w:rFonts w:ascii="CMR8" w:hAnsi="CMR8"/>
          <w:b w:val="false"/>
          <w:i w:val="false"/>
          <w:iCs w:val="false"/>
          <w:caps w:val="false"/>
          <w:smallCaps w:val="false"/>
          <w:color w:val="000000"/>
          <w:spacing w:val="0"/>
          <w:sz w:val="16"/>
          <w:szCs w:val="24"/>
          <w:u w:val="none"/>
        </w:rPr>
        <w:t>1</w:t>
      </w:r>
      <w:r>
        <w:rPr>
          <w:rStyle w:val="Style15"/>
          <w:rFonts w:ascii="CMSY10" w:hAnsi="CMSY10"/>
          <w:b w:val="false"/>
          <w:i/>
          <w:iCs w:val="false"/>
          <w:caps w:val="false"/>
          <w:smallCaps w:val="false"/>
          <w:color w:val="000000"/>
          <w:spacing w:val="0"/>
          <w:sz w:val="22"/>
          <w:szCs w:val="24"/>
          <w:u w:val="none"/>
        </w:rPr>
        <w:t>−</w:t>
      </w:r>
      <w:r>
        <w:rPr>
          <w:rStyle w:val="Style15"/>
          <w:rFonts w:ascii="CMR10" w:hAnsi="CMR10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4"/>
          <w:u w:val="none"/>
        </w:rPr>
        <w:t>4</w:t>
      </w:r>
      <w:r>
        <w:rPr>
          <w:rStyle w:val="Style15"/>
          <w:rFonts w:ascii="CMR8" w:hAnsi="CMR8"/>
          <w:b w:val="false"/>
          <w:i w:val="false"/>
          <w:iCs w:val="false"/>
          <w:caps w:val="false"/>
          <w:smallCaps w:val="false"/>
          <w:color w:val="000000"/>
          <w:spacing w:val="0"/>
          <w:sz w:val="16"/>
          <w:szCs w:val="24"/>
          <w:u w:val="none"/>
        </w:rPr>
        <w:t>0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E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гораздо мен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ьше опис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аны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по сравнению с хорошо изученными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мазер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ами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на частотах 36, 44 и 95 ГГц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[3, 13]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и в литературе есть всего несколько работ, где проводились систематические обзоры cIMM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и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изучались отдельные источники на этой частоте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[2, 6,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10, 11,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12].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В этой работе мы представляем результаты наблюдений излучения метанола на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частоте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84 ГГц в направлении на 32 объект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а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которые не имеют пересечений с ранее наблюдавшимися на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этой частоте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источниками, поэтому все обнаружения являются новыми.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Объектами наблюдений стали 32 темных молекулярных облака (в англоязычной литературе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носят название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IRDC - Infrared Dark Clouds,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о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блака, темные в ИК-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диапазоне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идентифицирован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ных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с помощью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космического телескопа Spitzer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н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аходящихся на разных стадиях эволюции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Ранее эти источники наблюдались на 20-метровом радиотелескопе в Онсале с целью поиска новых мазеров метанола на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частоте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44 ГГц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[8]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В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24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источниках из 32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были обнаружены линии метанола, соответствующие переходу </w:t>
      </w:r>
      <w:r>
        <w:rPr>
          <w:rStyle w:val="Style15"/>
          <w:rFonts w:ascii="CMR10" w:hAnsi="CMR10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4"/>
          <w:u w:val="none"/>
        </w:rPr>
        <w:t>5</w:t>
      </w:r>
      <w:r>
        <w:rPr>
          <w:rFonts w:ascii="CMSY8" w:hAnsi="CMSY8"/>
          <w:i/>
          <w:sz w:val="16"/>
        </w:rPr>
        <w:t>−</w:t>
      </w:r>
      <w:r>
        <w:rPr>
          <w:rFonts w:ascii="CMR8" w:hAnsi="CMR8"/>
          <w:sz w:val="16"/>
        </w:rPr>
        <w:t>1</w:t>
      </w:r>
      <w:r>
        <w:rPr>
          <w:rFonts w:ascii="CMSY10" w:hAnsi="CMSY10"/>
          <w:i/>
          <w:sz w:val="22"/>
        </w:rPr>
        <w:t>−</w:t>
      </w:r>
      <w:r>
        <w:rPr>
          <w:rFonts w:ascii="CMR10" w:hAnsi="CMR10"/>
          <w:sz w:val="22"/>
        </w:rPr>
        <w:t>4</w:t>
      </w:r>
      <w:r>
        <w:rPr>
          <w:rFonts w:ascii="CMR8" w:hAnsi="CMR8"/>
          <w:sz w:val="16"/>
        </w:rPr>
        <w:t>0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E.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Д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анные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с радиотелескопа для этих источников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были обработаны с помощью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программы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CLASS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(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Continuum and Line Analysis Single-dish Software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)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14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]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и в результате обработки для каждой обнаруженной линии были получены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следующие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п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араметры: скорость пика, ширина линии на полувысоте, амплитуда пика и полный поток излучения в линии.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Было проведено сравнение излучения метанола на частоте 84.5 ГГц с ранее наблюдавшимся в этих источниках излучением на частоте 44 ГГц. Был посчитан коэффициент корреляции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полн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ого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поток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а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излучения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для двух частот,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который оказался равен 0.87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и применен метод линейной регресси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и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с помощью которого было посчитано значение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p-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va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l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ue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, оказавшееся близким к 0. Так же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б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ыло проведено сравнение скоростей пиков излучения на частоте 44 ГГц и 84 ГГц, посчитаны медианы: 36.12 км/с для 44 ГГц и 34.31 км/с для 84 ГГц и средние значения: 22.87 км/с для 44 ГГц и 22.72 км/с для 84 ГГц. 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Близость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p-val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ue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к нулю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позволил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а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нам от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в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е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ргнуть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гипотезу об отсутствии зависимости 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и п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ринять гипотезу о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наличии связи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м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ежду излучениями на частота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х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44 ГГц и 84.5 ГГц,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 к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оторые относятся к разным лесенкам переходов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[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2,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9]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. 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Были построены профили линий на 44 ГГц и 84 ГГц, на которых видно, что спектры излучения на двух частотах весьма похожи (рис.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), из чего можно сделать эмпирический вывод о том, что кинематика излучающих областей одинаковая.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Не во всех источниках, где наблюдалось метанольное излучение на 84 ГГц, оно является мазерным. Исходя из критерия ширины линий, который заключается в том, что мазерные линии являются гораздо более узкими, чем тепловые, мы выделили следующие источники, в которых излучение на 84 ГГц может являться мазерным: G027.94-00.47, G030.57-00.23, G034.77-00.55, G053.11+00.0, G034.43+0.24c, G024.33+00.11.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Профили линий излучения кандидатов мы сравнили с профилями линий теплового излучения метанола на частоте 96.7 ГГц  из этих источников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(рис.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)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и это сравнение позволило с уверенностью сказать, что излучение в источнике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G027.94-00.47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является просто тепловым, а в источнике 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G034.43+0.24c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совершенно точно присутствуют мазерные эффекты. Для подтверждения или опровержения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оставшихся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кандидатов необходимы дополнительные исследования, которые будут реализованы в ближайшем будущем. </w:t>
      </w:r>
    </w:p>
    <w:p>
      <w:pPr>
        <w:pStyle w:val="Style19"/>
        <w:widowControl/>
        <w:bidi w:val="0"/>
        <w:spacing w:lineRule="auto" w:line="240" w:before="0" w:after="0"/>
        <w:ind w:left="0" w:right="0" w:hanging="0"/>
        <w:jc w:val="center"/>
        <w:rPr>
          <w:lang w:val="ru-RU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908050</wp:posOffset>
            </wp:positionH>
            <wp:positionV relativeFrom="paragraph">
              <wp:posOffset>132080</wp:posOffset>
            </wp:positionV>
            <wp:extent cx="4381500" cy="179641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</w:t>
      </w:r>
      <w:r>
        <w:rPr>
          <w:lang w:val="ru-RU"/>
        </w:rPr>
        <w:t>Рис. 1: Спектры излучения на частоте 84.5 ГГц (черные) и 44 ГГц (серые)</w:t>
      </w:r>
    </w:p>
    <w:p>
      <w:pPr>
        <w:pStyle w:val="Style19"/>
        <w:widowControl/>
        <w:bidi w:val="0"/>
        <w:spacing w:lineRule="auto" w:line="240" w:before="0" w:after="0"/>
        <w:ind w:left="0" w:right="0" w:hanging="0"/>
        <w:jc w:val="center"/>
        <w:rPr>
          <w:lang w:val="ru-RU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835025</wp:posOffset>
            </wp:positionH>
            <wp:positionV relativeFrom="paragraph">
              <wp:posOffset>635</wp:posOffset>
            </wp:positionV>
            <wp:extent cx="4429760" cy="241554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center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Рис. 2: 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Спектры излучения на частоте 84.5 ГГц (черные) и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96.7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ГГц (серые)</w:t>
      </w:r>
    </w:p>
    <w:p>
      <w:pPr>
        <w:pStyle w:val="Style19"/>
        <w:widowControl/>
        <w:bidi w:val="0"/>
        <w:spacing w:lineRule="auto" w:line="240" w:before="0" w:after="0"/>
        <w:ind w:left="0" w:right="0" w:firstLine="397"/>
        <w:jc w:val="center"/>
        <w:rPr>
          <w:rStyle w:val="Style15"/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Style w:val="Style14"/>
          <w:rFonts w:ascii="Times New Roman" w:hAnsi="Times New Roman"/>
          <w:b/>
          <w:bCs/>
          <w:i w:val="false"/>
          <w:iCs w:val="false"/>
          <w:caps w:val="false"/>
          <w:smallCaps w:val="false"/>
          <w:color w:val="353535"/>
          <w:spacing w:val="0"/>
          <w:sz w:val="24"/>
          <w:szCs w:val="24"/>
          <w:u w:val="none"/>
        </w:rPr>
        <w:t>Литература</w:t>
      </w:r>
      <w:r>
        <w:rPr>
          <w:rStyle w:val="Style15"/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Batrla Wolfgang, Menten Karl M. Detection of a Strong New Maser Line of Methanol</w:t>
        <w:br/>
        <w:t xml:space="preserve">toward DR 21(OH) // Astrophys. J. Lett. 1988,  Vol. 329,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L117.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Breen S. L., Contreras Y., Dawson J. R. et al. 84-GHz methanol masers, their relation-</w:t>
        <w:br/>
        <w:t>ship to 36-GHz methanol masers, and their molecular environments // Mon. Not. R. As-</w:t>
        <w:br/>
        <w:t xml:space="preserve">tron. Soc. 2019, Vol. 484, № 4,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5072–5093.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Cyganowski C. J., Brogan C. L., Hunter T. R., Churchwell E. A Class I and Class II CH3OH</w:t>
        <w:br/>
        <w:t xml:space="preserve">Maser Survey of EGOs from the GLIMPSE Survey // Astrophys. J.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009, Vol. 702,</w:t>
        <w:br/>
        <w:t>№ 2,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p.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1615–1647.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Cragg Dinah M., Johns Kevin P., Godfrey Peter D., Brown Ronald D. Pumping the inter-</w:t>
        <w:br/>
        <w:t xml:space="preserve">stellar methanol masers // Mon. Not. R. Astron. Soc. 1992, Vol. 259, № 1,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203–208.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Cragg D. M., Sobolev A. M., Godfrey P. D. Models of class II methanol masers based on</w:t>
        <w:br/>
        <w:t xml:space="preserve">improved molecular data // Mon. Not. R. Astron. Soc. 2005, Vol. 360, № 2,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533–545.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Kalenski˘i S. V., Promyslov V. G., Slysh V. I. et al. The detection of class I methanol masers</w:t>
        <w:br/>
        <w:t xml:space="preserve">towards regions of low-mass star formation // Astronomy Reports. 2006, Vol. 50, № 4,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289–297.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Leurini S., Menten K. M., Walmsley C. M. Physical characteristics of bright Class I</w:t>
        <w:br/>
        <w:t>methanol masers // Astron. Astrophys. 2016, Vol. 592,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p.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A31.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S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hakhvorostova N N, Alakoz A V, Bayandina O S et al. Probing infrared dark clouds</w:t>
        <w:br/>
        <w:t>with class I methanol masers and thermal molecular emission using the Onsala 20 meter</w:t>
        <w:br/>
        <w:t>telescope // Mon. Not. R. Astron. Soc.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2023, Vol. 526, № 1,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1165–1189.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Val’tts I. E., Ellingsen S. P., Slysh V. I. et al. Detection of new sources of methanol emission at 95 GHz with the Mopra telescope // Mon. Not. R. Astron. Soc. 2000, Vol. 317, № 2,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315–332.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Voronkov M. A., Brooks K. J., Sobolev A. M. et al. Class I methanol masers in the outflow of IRAS16547-4247 // Mon. Not. R. Astron. Soc. 2006, Vol. 373, № 1,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411–424.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Xue Ci, Remijan Anthony, Faure Alexandre et al. Maser Activity of Organic Molecules</w:t>
        <w:br/>
        <w:t xml:space="preserve">toward Sgr B2(N) // Astrophys. J. 2024, Vol. 967, № 2,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164.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Yang W., Gong Y., Menten K. M. et al. ATLASGAL: 3 mm class I methanol masers in</w:t>
        <w:br/>
        <w:t xml:space="preserve">high-mass star formation regions // Astron. Astrophys. 2023,  Vol. 675,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A112.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Yang Wenjin, Xu Ye, Chen Xi et al. A New 95 GHz Methanol Maser Catalog. I. Data //</w:t>
        <w:br/>
        <w:t xml:space="preserve">Astrophys. J. Suppl. Ser. 2017, Vol. 231, № 2, 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 20.</w:t>
      </w:r>
    </w:p>
    <w:p>
      <w:pPr>
        <w:pStyle w:val="Style19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https://www.iram.fr/IRAMFR/GILDAS</w:t>
      </w:r>
    </w:p>
    <w:p>
      <w:pPr>
        <w:pStyle w:val="Style19"/>
        <w:widowControl/>
        <w:bidi w:val="0"/>
        <w:spacing w:lineRule="atLeast" w:line="336" w:before="0" w:after="0"/>
        <w:ind w:left="0" w:right="0" w:hanging="0"/>
        <w:jc w:val="both"/>
        <w:rPr>
          <w:rStyle w:val="Style15"/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/>
      </w:r>
    </w:p>
    <w:sectPr>
      <w:type w:val="nextPage"/>
      <w:pgSz w:w="11906" w:h="16838"/>
      <w:pgMar w:left="1270" w:right="1270" w:header="0" w:top="1136" w:footer="0" w:bottom="1259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CMR10">
    <w:charset w:val="01"/>
    <w:family w:val="roman"/>
    <w:pitch w:val="variable"/>
  </w:font>
  <w:font w:name="CMSY8">
    <w:charset w:val="cc"/>
    <w:family w:val="roman"/>
    <w:pitch w:val="variable"/>
  </w:font>
  <w:font w:name="CMR8">
    <w:charset w:val="cc"/>
    <w:family w:val="roman"/>
    <w:pitch w:val="variable"/>
  </w:font>
  <w:font w:name="CMSY10">
    <w:charset w:val="cc"/>
    <w:family w:val="roman"/>
    <w:pitch w:val="variable"/>
  </w:font>
  <w:font w:name="CMR10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8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polinas225@mail.ru" TargetMode="External"/><Relationship Id="rId3" Type="http://schemas.openxmlformats.org/officeDocument/2006/relationships/hyperlink" Target="mailto:nadya.shakh@gmail.com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1041</TotalTime>
  <Application>LibreOffice/7.0.1.2$Windows_x86 LibreOffice_project/7cbcfc562f6eb6708b5ff7d7397325de9e764452</Application>
  <Pages>3</Pages>
  <Words>1068</Words>
  <Characters>5680</Characters>
  <CharactersWithSpaces>6704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2025-03-04T11:14:15Z</dcterms:created>
  <dc:creator/>
  <dc:description/>
  <dc:language>ru-RU</dc:language>
  <cp:lastModifiedBy/>
  <dcterms:modified xsi:type="dcterms:W3CDTF">2025-03-06T16:15:34Z</dcterms:modified>
  <cp:revision>5</cp:revision>
  <dc:subject/>
  <dc:title/>
</cp:coreProperties>
</file>