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3ABC1" w14:textId="7172E98B" w:rsidR="00EC5ECD" w:rsidRDefault="02C6C01E" w:rsidP="00357889">
      <w:pPr>
        <w:spacing w:after="200" w:line="240" w:lineRule="auto"/>
        <w:ind w:firstLine="360"/>
        <w:jc w:val="center"/>
        <w:rPr>
          <w:rFonts w:ascii="Times New Roman" w:eastAsia="Times New Roman" w:hAnsi="Times New Roman" w:cs="Times New Roman"/>
          <w:b/>
          <w:bCs/>
        </w:rPr>
      </w:pPr>
      <w:r w:rsidRPr="45B552BA">
        <w:rPr>
          <w:rFonts w:ascii="Times New Roman" w:eastAsia="Times New Roman" w:hAnsi="Times New Roman" w:cs="Times New Roman"/>
        </w:rPr>
        <w:t xml:space="preserve"> </w:t>
      </w:r>
      <w:r w:rsidR="003E223D">
        <w:rPr>
          <w:rFonts w:ascii="Times New Roman" w:eastAsia="Times New Roman" w:hAnsi="Times New Roman" w:cs="Times New Roman"/>
        </w:rPr>
        <w:t xml:space="preserve">    </w:t>
      </w:r>
      <w:bookmarkStart w:id="0" w:name="_GoBack"/>
      <w:bookmarkEnd w:id="0"/>
      <w:r w:rsidR="003E223D">
        <w:rPr>
          <w:rFonts w:ascii="Times New Roman" w:eastAsia="Times New Roman" w:hAnsi="Times New Roman" w:cs="Times New Roman"/>
          <w:b/>
          <w:bCs/>
        </w:rPr>
        <w:t xml:space="preserve">PHOTOMETRIC VARIABILITY OF THE QUASAR 3C 273 </w:t>
      </w:r>
    </w:p>
    <w:p w14:paraId="4682EF04" w14:textId="6B4DC83D" w:rsidR="60E9E6D2" w:rsidRDefault="003E223D" w:rsidP="00357889">
      <w:pPr>
        <w:spacing w:after="200" w:line="240" w:lineRule="auto"/>
        <w:ind w:firstLine="360"/>
        <w:jc w:val="center"/>
        <w:rPr>
          <w:rFonts w:ascii="Times New Roman" w:eastAsia="Times New Roman" w:hAnsi="Times New Roman" w:cs="Times New Roman"/>
          <w:b/>
          <w:bCs/>
          <w:i/>
          <w:iCs/>
        </w:rPr>
      </w:pPr>
      <w:r>
        <w:rPr>
          <w:rFonts w:ascii="Times New Roman" w:eastAsia="Times New Roman" w:hAnsi="Times New Roman" w:cs="Times New Roman"/>
        </w:rPr>
        <w:t xml:space="preserve">        </w:t>
      </w:r>
      <w:r w:rsidR="60E9E6D2" w:rsidRPr="45B552BA">
        <w:rPr>
          <w:rFonts w:ascii="Times New Roman" w:eastAsia="Times New Roman" w:hAnsi="Times New Roman" w:cs="Times New Roman"/>
        </w:rPr>
        <w:t xml:space="preserve"> </w:t>
      </w:r>
      <w:proofErr w:type="spellStart"/>
      <w:r w:rsidR="60E9E6D2" w:rsidRPr="45B552BA">
        <w:rPr>
          <w:rFonts w:ascii="Times New Roman" w:eastAsia="Times New Roman" w:hAnsi="Times New Roman" w:cs="Times New Roman"/>
          <w:b/>
          <w:bCs/>
          <w:i/>
          <w:iCs/>
        </w:rPr>
        <w:t>Binnatova</w:t>
      </w:r>
      <w:proofErr w:type="spellEnd"/>
      <w:r w:rsidR="43BF38CE" w:rsidRPr="45B552BA">
        <w:rPr>
          <w:rFonts w:ascii="Times New Roman" w:eastAsia="Times New Roman" w:hAnsi="Times New Roman" w:cs="Times New Roman"/>
          <w:b/>
          <w:bCs/>
          <w:i/>
          <w:iCs/>
        </w:rPr>
        <w:t xml:space="preserve"> </w:t>
      </w:r>
      <w:proofErr w:type="gramStart"/>
      <w:r w:rsidR="007442EB">
        <w:rPr>
          <w:rFonts w:ascii="Times New Roman" w:eastAsia="Times New Roman" w:hAnsi="Times New Roman" w:cs="Times New Roman"/>
          <w:b/>
          <w:bCs/>
          <w:i/>
          <w:iCs/>
        </w:rPr>
        <w:t>Z.F ,</w:t>
      </w:r>
      <w:proofErr w:type="gramEnd"/>
      <w:r w:rsidR="007442EB">
        <w:rPr>
          <w:rFonts w:ascii="Times New Roman" w:eastAsia="Times New Roman" w:hAnsi="Times New Roman" w:cs="Times New Roman"/>
          <w:b/>
          <w:bCs/>
          <w:i/>
          <w:iCs/>
        </w:rPr>
        <w:t xml:space="preserve"> </w:t>
      </w:r>
      <w:proofErr w:type="spellStart"/>
      <w:r w:rsidR="007442EB">
        <w:rPr>
          <w:rFonts w:ascii="Times New Roman" w:eastAsia="Times New Roman" w:hAnsi="Times New Roman" w:cs="Times New Roman"/>
          <w:b/>
          <w:bCs/>
          <w:i/>
          <w:iCs/>
        </w:rPr>
        <w:t>Huseynov</w:t>
      </w:r>
      <w:proofErr w:type="spellEnd"/>
      <w:r w:rsidR="007442EB">
        <w:rPr>
          <w:rFonts w:ascii="Times New Roman" w:eastAsia="Times New Roman" w:hAnsi="Times New Roman" w:cs="Times New Roman"/>
          <w:b/>
          <w:bCs/>
          <w:i/>
          <w:iCs/>
        </w:rPr>
        <w:t xml:space="preserve"> N.A</w:t>
      </w:r>
    </w:p>
    <w:p w14:paraId="20864D92" w14:textId="6B3F4600" w:rsidR="00314B7E" w:rsidRPr="00314B7E" w:rsidRDefault="00314B7E" w:rsidP="00357889">
      <w:pPr>
        <w:spacing w:after="200" w:line="240" w:lineRule="auto"/>
        <w:ind w:firstLine="360"/>
        <w:jc w:val="center"/>
        <w:rPr>
          <w:rFonts w:ascii="Times New Roman" w:eastAsia="Times New Roman" w:hAnsi="Times New Roman" w:cs="Times New Roman"/>
        </w:rPr>
      </w:pPr>
      <w:r w:rsidRPr="00314B7E">
        <w:rPr>
          <w:rFonts w:ascii="Times New Roman" w:eastAsia="Times New Roman" w:hAnsi="Times New Roman" w:cs="Times New Roman"/>
          <w:bCs/>
          <w:i/>
          <w:iCs/>
        </w:rPr>
        <w:t xml:space="preserve">Junior researcher, </w:t>
      </w:r>
      <w:proofErr w:type="spellStart"/>
      <w:r w:rsidRPr="00314B7E">
        <w:rPr>
          <w:rFonts w:ascii="Times New Roman" w:eastAsia="Times New Roman" w:hAnsi="Times New Roman" w:cs="Times New Roman"/>
          <w:bCs/>
          <w:i/>
          <w:iCs/>
        </w:rPr>
        <w:t>Phd</w:t>
      </w:r>
      <w:proofErr w:type="spellEnd"/>
    </w:p>
    <w:p w14:paraId="31018133" w14:textId="1E4C85FB" w:rsidR="60E9E6D2" w:rsidRDefault="60E9E6D2" w:rsidP="00357889">
      <w:pPr>
        <w:spacing w:after="200" w:line="240" w:lineRule="auto"/>
        <w:ind w:firstLine="360"/>
        <w:jc w:val="center"/>
        <w:rPr>
          <w:rFonts w:ascii="Times New Roman" w:eastAsia="Times New Roman" w:hAnsi="Times New Roman" w:cs="Times New Roman"/>
        </w:rPr>
      </w:pPr>
      <w:r w:rsidRPr="45B552BA">
        <w:rPr>
          <w:rFonts w:ascii="Times New Roman" w:eastAsia="Times New Roman" w:hAnsi="Times New Roman" w:cs="Times New Roman"/>
        </w:rPr>
        <w:t xml:space="preserve">        </w:t>
      </w:r>
      <w:proofErr w:type="spellStart"/>
      <w:r w:rsidRPr="45B552BA">
        <w:rPr>
          <w:rFonts w:ascii="Times New Roman" w:eastAsia="Times New Roman" w:hAnsi="Times New Roman" w:cs="Times New Roman"/>
        </w:rPr>
        <w:t>Shamakhy</w:t>
      </w:r>
      <w:proofErr w:type="spellEnd"/>
      <w:r w:rsidRPr="45B552BA">
        <w:rPr>
          <w:rFonts w:ascii="Times New Roman" w:eastAsia="Times New Roman" w:hAnsi="Times New Roman" w:cs="Times New Roman"/>
        </w:rPr>
        <w:t xml:space="preserve"> Astrophysical Observatory</w:t>
      </w:r>
      <w:r w:rsidR="007442EB">
        <w:rPr>
          <w:rFonts w:ascii="Times New Roman" w:eastAsia="Times New Roman" w:hAnsi="Times New Roman" w:cs="Times New Roman"/>
        </w:rPr>
        <w:t xml:space="preserve"> named after </w:t>
      </w:r>
      <w:proofErr w:type="spellStart"/>
      <w:r w:rsidR="007442EB">
        <w:rPr>
          <w:rFonts w:ascii="Times New Roman" w:eastAsia="Times New Roman" w:hAnsi="Times New Roman" w:cs="Times New Roman"/>
        </w:rPr>
        <w:t>N.Tusi</w:t>
      </w:r>
      <w:proofErr w:type="spellEnd"/>
      <w:r w:rsidR="007442EB">
        <w:rPr>
          <w:rFonts w:ascii="Times New Roman" w:eastAsia="Times New Roman" w:hAnsi="Times New Roman" w:cs="Times New Roman"/>
        </w:rPr>
        <w:t>,</w:t>
      </w:r>
      <w:r w:rsidR="7E96A858" w:rsidRPr="45B552BA">
        <w:rPr>
          <w:rFonts w:ascii="Times New Roman" w:eastAsia="Times New Roman" w:hAnsi="Times New Roman" w:cs="Times New Roman"/>
        </w:rPr>
        <w:t xml:space="preserve"> Ministry of Science and Education of the Republic</w:t>
      </w:r>
      <w:r w:rsidRPr="45B552BA">
        <w:rPr>
          <w:rFonts w:ascii="Times New Roman" w:eastAsia="Times New Roman" w:hAnsi="Times New Roman" w:cs="Times New Roman"/>
        </w:rPr>
        <w:t xml:space="preserve"> of Azerbaijan</w:t>
      </w:r>
    </w:p>
    <w:p w14:paraId="3A78B4F3" w14:textId="77777777" w:rsidR="007442EB" w:rsidRDefault="60E9E6D2" w:rsidP="00357889">
      <w:pPr>
        <w:spacing w:after="200" w:line="240" w:lineRule="auto"/>
        <w:ind w:firstLine="360"/>
        <w:jc w:val="center"/>
        <w:rPr>
          <w:rFonts w:ascii="Times New Roman" w:eastAsia="Times New Roman" w:hAnsi="Times New Roman" w:cs="Times New Roman"/>
        </w:rPr>
      </w:pPr>
      <w:r w:rsidRPr="45B552BA">
        <w:rPr>
          <w:rFonts w:ascii="Times New Roman" w:eastAsia="Times New Roman" w:hAnsi="Times New Roman" w:cs="Times New Roman"/>
        </w:rPr>
        <w:t xml:space="preserve">    </w:t>
      </w:r>
      <w:r w:rsidR="0FAC46C2" w:rsidRPr="45B552BA">
        <w:rPr>
          <w:rFonts w:ascii="Times New Roman" w:eastAsia="Times New Roman" w:hAnsi="Times New Roman" w:cs="Times New Roman"/>
        </w:rPr>
        <w:t xml:space="preserve">  </w:t>
      </w:r>
      <w:hyperlink r:id="rId5">
        <w:r w:rsidR="3DADAE34" w:rsidRPr="45B552BA">
          <w:rPr>
            <w:rStyle w:val="Hyperlink"/>
            <w:rFonts w:ascii="Times New Roman" w:eastAsia="Times New Roman" w:hAnsi="Times New Roman" w:cs="Times New Roman"/>
          </w:rPr>
          <w:t>astrofizikzst@gmail.com</w:t>
        </w:r>
      </w:hyperlink>
      <w:r w:rsidR="3DADAE34" w:rsidRPr="45B552BA">
        <w:rPr>
          <w:rFonts w:ascii="Times New Roman" w:eastAsia="Times New Roman" w:hAnsi="Times New Roman" w:cs="Times New Roman"/>
        </w:rPr>
        <w:t>,</w:t>
      </w:r>
      <w:r w:rsidR="007442EB">
        <w:rPr>
          <w:rFonts w:ascii="Times New Roman" w:eastAsia="Times New Roman" w:hAnsi="Times New Roman" w:cs="Times New Roman"/>
        </w:rPr>
        <w:t xml:space="preserve"> </w:t>
      </w:r>
      <w:r w:rsidRPr="45B552BA">
        <w:rPr>
          <w:rFonts w:ascii="Times New Roman" w:eastAsia="Times New Roman" w:hAnsi="Times New Roman" w:cs="Times New Roman"/>
        </w:rPr>
        <w:t xml:space="preserve">qaramamedlinazim@gmail.com, </w:t>
      </w:r>
    </w:p>
    <w:p w14:paraId="7D86290B" w14:textId="43C296E2" w:rsidR="5D9711CA" w:rsidRPr="007442EB" w:rsidRDefault="5D9711CA" w:rsidP="00357889">
      <w:pPr>
        <w:spacing w:after="200" w:line="240" w:lineRule="auto"/>
        <w:ind w:firstLine="360"/>
        <w:jc w:val="both"/>
        <w:rPr>
          <w:rFonts w:ascii="Times New Roman" w:eastAsia="Times New Roman" w:hAnsi="Times New Roman" w:cs="Times New Roman"/>
        </w:rPr>
      </w:pPr>
      <w:r w:rsidRPr="45B552BA">
        <w:rPr>
          <w:rFonts w:ascii="Times New Roman" w:eastAsia="Times New Roman" w:hAnsi="Times New Roman" w:cs="Times New Roman"/>
          <w:color w:val="000000" w:themeColor="text1"/>
        </w:rPr>
        <w:t>Quasar 3C 273 is the brightest quasar in the celestial sphere known so far. In principle, this condition is sufficient for this object to be the subject of intensive research, for this reason, since the discovery of quasars in 1963, this object has been observed in the entire spectral range. In addition, quasar 3C 273 displays most, if not all, of the phenomena that occur in the nuclei of active galaxies (AGNs) [2, p. 399-448].</w:t>
      </w:r>
    </w:p>
    <w:p w14:paraId="120FA7DF" w14:textId="5DDF4D31" w:rsidR="5D9711CA" w:rsidRDefault="5D9711CA" w:rsidP="00357889">
      <w:pPr>
        <w:spacing w:after="200" w:line="240" w:lineRule="auto"/>
        <w:ind w:firstLine="360"/>
        <w:jc w:val="both"/>
        <w:rPr>
          <w:rFonts w:ascii="Times New Roman" w:eastAsia="Times New Roman" w:hAnsi="Times New Roman" w:cs="Times New Roman"/>
        </w:rPr>
      </w:pPr>
      <w:r w:rsidRPr="45B552BA">
        <w:rPr>
          <w:rFonts w:ascii="Times New Roman" w:eastAsia="Times New Roman" w:hAnsi="Times New Roman" w:cs="Times New Roman"/>
          <w:color w:val="000000" w:themeColor="text1"/>
        </w:rPr>
        <w:t xml:space="preserve">The name of the object "3C 273" consists of two significant parts. The first part "3C" means that the object belongs to </w:t>
      </w:r>
      <w:hyperlink r:id="rId6">
        <w:r w:rsidRPr="007442EB">
          <w:rPr>
            <w:rStyle w:val="Hyperlink"/>
            <w:rFonts w:ascii="Times New Roman" w:eastAsia="Times New Roman" w:hAnsi="Times New Roman" w:cs="Times New Roman"/>
            <w:color w:val="000000" w:themeColor="text1"/>
            <w:u w:val="none"/>
          </w:rPr>
          <w:t>the Third Cambridge Catalogue of Radio Sources</w:t>
        </w:r>
      </w:hyperlink>
      <w:r w:rsidRPr="007442EB">
        <w:rPr>
          <w:rFonts w:ascii="Times New Roman" w:eastAsia="Times New Roman" w:hAnsi="Times New Roman" w:cs="Times New Roman"/>
          <w:color w:val="000000" w:themeColor="text1"/>
        </w:rPr>
        <w:t xml:space="preserve">. The second part "273" is a sequence number ordered by </w:t>
      </w:r>
      <w:hyperlink r:id="rId7">
        <w:r w:rsidRPr="007442EB">
          <w:rPr>
            <w:rStyle w:val="Hyperlink"/>
            <w:rFonts w:ascii="Times New Roman" w:eastAsia="Times New Roman" w:hAnsi="Times New Roman" w:cs="Times New Roman"/>
            <w:color w:val="000000" w:themeColor="text1"/>
            <w:u w:val="none"/>
          </w:rPr>
          <w:t>right ascension</w:t>
        </w:r>
      </w:hyperlink>
      <w:r w:rsidRPr="007442EB">
        <w:rPr>
          <w:rFonts w:ascii="Times New Roman" w:eastAsia="Times New Roman" w:hAnsi="Times New Roman" w:cs="Times New Roman"/>
          <w:color w:val="000000" w:themeColor="text1"/>
        </w:rPr>
        <w:t xml:space="preserve"> in </w:t>
      </w:r>
      <w:r w:rsidRPr="45B552BA">
        <w:rPr>
          <w:rFonts w:ascii="Times New Roman" w:eastAsia="Times New Roman" w:hAnsi="Times New Roman" w:cs="Times New Roman"/>
          <w:color w:val="000000" w:themeColor="text1"/>
        </w:rPr>
        <w:t xml:space="preserve">the Third Cambridge Catalogue [3, pp. 37-60]. </w:t>
      </w:r>
    </w:p>
    <w:p w14:paraId="1A98286F" w14:textId="0844647D" w:rsidR="7E87D4B3" w:rsidRDefault="7E87D4B3" w:rsidP="00357889">
      <w:pPr>
        <w:spacing w:after="200" w:line="240" w:lineRule="auto"/>
        <w:ind w:firstLine="360"/>
        <w:jc w:val="both"/>
        <w:rPr>
          <w:rFonts w:ascii="Times New Roman" w:eastAsia="Times New Roman" w:hAnsi="Times New Roman" w:cs="Times New Roman"/>
        </w:rPr>
      </w:pPr>
      <w:r w:rsidRPr="45B552BA">
        <w:rPr>
          <w:rFonts w:ascii="Times New Roman" w:eastAsia="Times New Roman" w:hAnsi="Times New Roman" w:cs="Times New Roman"/>
        </w:rPr>
        <w:t xml:space="preserve">Quasars are a class of astronomical objects that are one of the brightest (in absolute terms) in the visible region of the Universe. The English term quasar- is derived from the words quasi-stellar ("quasi-stellar" or "star-like" objects) and radio source and literally means "star-like radio source". Variability in the entire spectral range of quasars is a real mystery. They change their luminosity with an extraordinary frequency, </w:t>
      </w:r>
      <w:proofErr w:type="gramStart"/>
      <w:r w:rsidR="007442EB">
        <w:rPr>
          <w:rFonts w:ascii="Times New Roman" w:eastAsia="Times New Roman" w:hAnsi="Times New Roman" w:cs="Times New Roman"/>
        </w:rPr>
        <w:t>Other</w:t>
      </w:r>
      <w:proofErr w:type="gramEnd"/>
      <w:r w:rsidRPr="45B552BA">
        <w:rPr>
          <w:rFonts w:ascii="Times New Roman" w:eastAsia="Times New Roman" w:hAnsi="Times New Roman" w:cs="Times New Roman"/>
        </w:rPr>
        <w:t xml:space="preserve"> active galaxies, such changes in brightness are not observed. The period of change in the brightness of quasars can be calculated in years, weeks, and days. A record is considered to be a 25-fold change in brightness, which is observed in just one hour [4, p. 479-482].</w:t>
      </w:r>
    </w:p>
    <w:p w14:paraId="07791701" w14:textId="2B3DA202" w:rsidR="00EC5ECD" w:rsidRDefault="56575FE0" w:rsidP="00357889">
      <w:pPr>
        <w:spacing w:after="200" w:line="240" w:lineRule="auto"/>
        <w:ind w:firstLine="360"/>
        <w:jc w:val="both"/>
      </w:pPr>
      <w:r w:rsidRPr="45B552BA">
        <w:rPr>
          <w:rFonts w:ascii="Times New Roman" w:eastAsia="Times New Roman" w:hAnsi="Times New Roman" w:cs="Times New Roman"/>
          <w:color w:val="000000" w:themeColor="text1"/>
        </w:rPr>
        <w:t>The authors Uchiyama et al. in their work [5, p. 910-921] performed infrared observations of the jet of the quasar 3C 273 at wavelengths of 3.6 and 5.8 microns using the infrared camera (IRAC) on the Spitzer Space Telescope. In combination with radio, optical and X-ray measurements, as well as infrared</w:t>
      </w:r>
      <w:r w:rsidRPr="45B552BA">
        <w:rPr>
          <w:rFonts w:ascii="Times New Roman" w:eastAsia="Times New Roman" w:hAnsi="Times New Roman" w:cs="Times New Roman"/>
        </w:rPr>
        <w:t xml:space="preserve"> photometry (IRAC), it is clear that the optical radiation is dominated by the high-energy component of the jet, and not by the radio</w:t>
      </w:r>
      <w:r w:rsidR="007442EB">
        <w:rPr>
          <w:rFonts w:ascii="Times New Roman" w:eastAsia="Times New Roman" w:hAnsi="Times New Roman" w:cs="Times New Roman"/>
        </w:rPr>
        <w:t xml:space="preserve"> </w:t>
      </w:r>
      <w:r w:rsidRPr="45B552BA">
        <w:rPr>
          <w:rFonts w:ascii="Times New Roman" w:eastAsia="Times New Roman" w:hAnsi="Times New Roman" w:cs="Times New Roman"/>
        </w:rPr>
        <w:t>synchrotron component, as assumed until now.</w:t>
      </w:r>
    </w:p>
    <w:p w14:paraId="6D931DC5" w14:textId="3FE9FF55" w:rsidR="00314B7E" w:rsidRPr="00314B7E" w:rsidRDefault="56575FE0" w:rsidP="00357889">
      <w:pPr>
        <w:spacing w:after="0" w:line="240" w:lineRule="auto"/>
        <w:ind w:firstLine="360"/>
        <w:jc w:val="both"/>
        <w:rPr>
          <w:rFonts w:ascii="Times New Roman" w:eastAsia="Times New Roman" w:hAnsi="Times New Roman" w:cs="Times New Roman"/>
        </w:rPr>
      </w:pPr>
      <w:r w:rsidRPr="007442EB">
        <w:rPr>
          <w:rFonts w:ascii="Times New Roman" w:eastAsia="Times New Roman" w:hAnsi="Times New Roman" w:cs="Times New Roman"/>
          <w:color w:val="262626" w:themeColor="text1" w:themeTint="D9"/>
        </w:rPr>
        <w:t xml:space="preserve">In </w:t>
      </w:r>
      <w:hyperlink r:id="rId8">
        <w:r w:rsidRPr="007442EB">
          <w:rPr>
            <w:rStyle w:val="Hyperlink"/>
            <w:rFonts w:ascii="Times New Roman" w:eastAsia="Times New Roman" w:hAnsi="Times New Roman" w:cs="Times New Roman"/>
            <w:color w:val="262626" w:themeColor="text1" w:themeTint="D9"/>
            <w:u w:val="none"/>
          </w:rPr>
          <w:t>1995,</w:t>
        </w:r>
      </w:hyperlink>
      <w:r w:rsidRPr="007442EB">
        <w:rPr>
          <w:rFonts w:ascii="Times New Roman" w:eastAsia="Times New Roman" w:hAnsi="Times New Roman" w:cs="Times New Roman"/>
          <w:color w:val="262626" w:themeColor="text1" w:themeTint="D9"/>
        </w:rPr>
        <w:t xml:space="preserve"> the </w:t>
      </w:r>
      <w:hyperlink r:id="rId9">
        <w:r w:rsidRPr="007442EB">
          <w:rPr>
            <w:rStyle w:val="Hyperlink"/>
            <w:rFonts w:ascii="Times New Roman" w:eastAsia="Times New Roman" w:hAnsi="Times New Roman" w:cs="Times New Roman"/>
            <w:color w:val="262626" w:themeColor="text1" w:themeTint="D9"/>
            <w:u w:val="none"/>
          </w:rPr>
          <w:t>Hubble</w:t>
        </w:r>
      </w:hyperlink>
      <w:r w:rsidRPr="007442EB">
        <w:rPr>
          <w:rFonts w:ascii="Times New Roman" w:eastAsia="Times New Roman" w:hAnsi="Times New Roman" w:cs="Times New Roman"/>
          <w:color w:val="262626" w:themeColor="text1" w:themeTint="D9"/>
        </w:rPr>
        <w:t xml:space="preserve"> Space Telescope obtained optical images of one of the jets around the quasar 3C 273. The linear extent of the jet was ~200 thousand </w:t>
      </w:r>
      <w:hyperlink r:id="rId10">
        <w:r w:rsidRPr="007442EB">
          <w:rPr>
            <w:rStyle w:val="Hyperlink"/>
            <w:rFonts w:ascii="Times New Roman" w:eastAsia="Times New Roman" w:hAnsi="Times New Roman" w:cs="Times New Roman"/>
            <w:color w:val="262626" w:themeColor="text1" w:themeTint="D9"/>
            <w:u w:val="none"/>
          </w:rPr>
          <w:t>light years</w:t>
        </w:r>
      </w:hyperlink>
      <w:r w:rsidRPr="007442EB">
        <w:rPr>
          <w:rFonts w:ascii="Times New Roman" w:eastAsia="Times New Roman" w:hAnsi="Times New Roman" w:cs="Times New Roman"/>
          <w:color w:val="262626" w:themeColor="text1" w:themeTint="D9"/>
        </w:rPr>
        <w:t xml:space="preserve"> (~62 </w:t>
      </w:r>
      <w:proofErr w:type="spellStart"/>
      <w:r w:rsidRPr="007442EB">
        <w:rPr>
          <w:rFonts w:ascii="Times New Roman" w:eastAsia="Times New Roman" w:hAnsi="Times New Roman" w:cs="Times New Roman"/>
          <w:color w:val="262626" w:themeColor="text1" w:themeTint="D9"/>
        </w:rPr>
        <w:t>Kpc</w:t>
      </w:r>
      <w:proofErr w:type="spellEnd"/>
      <w:r w:rsidRPr="007442EB">
        <w:rPr>
          <w:rFonts w:ascii="Times New Roman" w:eastAsia="Times New Roman" w:hAnsi="Times New Roman" w:cs="Times New Roman"/>
          <w:color w:val="262626" w:themeColor="text1" w:themeTint="D9"/>
        </w:rPr>
        <w:t xml:space="preserve">), and the apparent angular size was 23". </w:t>
      </w:r>
      <w:proofErr w:type="gramStart"/>
      <w:r w:rsidRPr="007442EB">
        <w:rPr>
          <w:rFonts w:ascii="Times New Roman" w:eastAsia="Times New Roman" w:hAnsi="Times New Roman" w:cs="Times New Roman"/>
          <w:color w:val="262626" w:themeColor="text1" w:themeTint="D9"/>
        </w:rPr>
        <w:t>low</w:t>
      </w:r>
      <w:proofErr w:type="gramEnd"/>
      <w:r w:rsidRPr="007442EB">
        <w:rPr>
          <w:rFonts w:ascii="Times New Roman" w:eastAsia="Times New Roman" w:hAnsi="Times New Roman" w:cs="Times New Roman"/>
          <w:color w:val="262626" w:themeColor="text1" w:themeTint="D9"/>
        </w:rPr>
        <w:t xml:space="preserve"> emission in the spectrum </w:t>
      </w:r>
      <w:r w:rsidRPr="45B552BA">
        <w:rPr>
          <w:rFonts w:ascii="Times New Roman" w:eastAsia="Times New Roman" w:hAnsi="Times New Roman" w:cs="Times New Roman"/>
        </w:rPr>
        <w:t>[5, pp. 910-921].</w:t>
      </w:r>
      <w:r w:rsidR="00314B7E">
        <w:t xml:space="preserve"> </w:t>
      </w:r>
      <w:r w:rsidRPr="45B552BA">
        <w:rPr>
          <w:rFonts w:ascii="Times New Roman" w:eastAsia="Times New Roman" w:hAnsi="Times New Roman" w:cs="Times New Roman"/>
        </w:rPr>
        <w:t>Equatorial coordinates of the quasar 3C 273: right ascension α</w:t>
      </w:r>
      <w:r w:rsidRPr="45B552BA">
        <w:rPr>
          <w:rFonts w:ascii="Times New Roman" w:eastAsia="Times New Roman" w:hAnsi="Times New Roman" w:cs="Times New Roman"/>
          <w:vertAlign w:val="subscript"/>
        </w:rPr>
        <w:t>2000</w:t>
      </w:r>
      <w:r w:rsidRPr="45B552BA">
        <w:rPr>
          <w:rFonts w:ascii="Times New Roman" w:eastAsia="Times New Roman" w:hAnsi="Times New Roman" w:cs="Times New Roman"/>
        </w:rPr>
        <w:t xml:space="preserve"> = 12 h 29 m 06.7 s, and declination δ</w:t>
      </w:r>
      <w:r w:rsidRPr="45B552BA">
        <w:rPr>
          <w:rFonts w:ascii="Times New Roman" w:eastAsia="Times New Roman" w:hAnsi="Times New Roman" w:cs="Times New Roman"/>
          <w:vertAlign w:val="subscript"/>
        </w:rPr>
        <w:t>2000</w:t>
      </w:r>
      <w:r w:rsidRPr="45B552BA">
        <w:rPr>
          <w:rFonts w:ascii="Times New Roman" w:eastAsia="Times New Roman" w:hAnsi="Times New Roman" w:cs="Times New Roman"/>
        </w:rPr>
        <w:t xml:space="preserve"> = + 02° 03'08". The galactic coordinates of the quasar are l = 289.95 </w:t>
      </w:r>
      <w:proofErr w:type="gramStart"/>
      <w:r w:rsidRPr="45B552BA">
        <w:rPr>
          <w:rFonts w:ascii="Times New Roman" w:eastAsia="Times New Roman" w:hAnsi="Times New Roman" w:cs="Times New Roman"/>
        </w:rPr>
        <w:t xml:space="preserve">and </w:t>
      </w:r>
      <w:r w:rsidR="1A79DE17" w:rsidRPr="45B552BA">
        <w:rPr>
          <w:rFonts w:ascii="Times New Roman" w:eastAsia="Times New Roman" w:hAnsi="Times New Roman" w:cs="Times New Roman"/>
        </w:rPr>
        <w:t xml:space="preserve"> b</w:t>
      </w:r>
      <w:proofErr w:type="gramEnd"/>
      <w:r w:rsidR="1A79DE17" w:rsidRPr="45B552BA">
        <w:rPr>
          <w:rFonts w:ascii="Times New Roman" w:eastAsia="Times New Roman" w:hAnsi="Times New Roman" w:cs="Times New Roman"/>
        </w:rPr>
        <w:t xml:space="preserve"> </w:t>
      </w:r>
      <w:r w:rsidRPr="45B552BA">
        <w:rPr>
          <w:rFonts w:ascii="Times New Roman" w:eastAsia="Times New Roman" w:hAnsi="Times New Roman" w:cs="Times New Roman"/>
        </w:rPr>
        <w:t>= 64.36. The apparent magnitude of the quasar 3C 273 in the V filter (on average) is 12</w:t>
      </w:r>
      <w:r w:rsidRPr="45B552BA">
        <w:rPr>
          <w:rFonts w:ascii="Times New Roman" w:eastAsia="Times New Roman" w:hAnsi="Times New Roman" w:cs="Times New Roman"/>
          <w:vertAlign w:val="superscript"/>
        </w:rPr>
        <w:t>m.9</w:t>
      </w:r>
      <w:r w:rsidRPr="45B552BA">
        <w:rPr>
          <w:rFonts w:ascii="Times New Roman" w:eastAsia="Times New Roman" w:hAnsi="Times New Roman" w:cs="Times New Roman"/>
        </w:rPr>
        <w:t xml:space="preserve"> [6, p. 92-94].</w:t>
      </w:r>
    </w:p>
    <w:p w14:paraId="32847AD4" w14:textId="3E0F4280" w:rsidR="00EC5ECD" w:rsidRDefault="54B7A052" w:rsidP="00357889">
      <w:pPr>
        <w:spacing w:after="0" w:line="240" w:lineRule="auto"/>
        <w:jc w:val="both"/>
        <w:rPr>
          <w:rFonts w:ascii="Times New Roman" w:eastAsia="Times New Roman" w:hAnsi="Times New Roman" w:cs="Times New Roman"/>
        </w:rPr>
      </w:pPr>
      <w:r w:rsidRPr="45B552BA">
        <w:rPr>
          <w:rFonts w:ascii="Times New Roman" w:eastAsia="Times New Roman" w:hAnsi="Times New Roman" w:cs="Times New Roman"/>
        </w:rPr>
        <w:t xml:space="preserve">      </w:t>
      </w:r>
      <w:r w:rsidR="007442EB">
        <w:rPr>
          <w:rFonts w:ascii="Times New Roman" w:eastAsia="Times New Roman" w:hAnsi="Times New Roman" w:cs="Times New Roman"/>
        </w:rPr>
        <w:t xml:space="preserve">We carried out </w:t>
      </w:r>
      <w:proofErr w:type="spellStart"/>
      <w:r w:rsidR="007442EB">
        <w:rPr>
          <w:rFonts w:ascii="Times New Roman" w:eastAsia="Times New Roman" w:hAnsi="Times New Roman" w:cs="Times New Roman"/>
        </w:rPr>
        <w:t>BVRc</w:t>
      </w:r>
      <w:proofErr w:type="spellEnd"/>
      <w:r w:rsidR="007442EB">
        <w:rPr>
          <w:rFonts w:ascii="Times New Roman" w:eastAsia="Times New Roman" w:hAnsi="Times New Roman" w:cs="Times New Roman"/>
        </w:rPr>
        <w:t xml:space="preserve"> and </w:t>
      </w:r>
      <w:proofErr w:type="spellStart"/>
      <w:proofErr w:type="gramStart"/>
      <w:r w:rsidR="007442EB">
        <w:rPr>
          <w:rFonts w:ascii="Times New Roman" w:eastAsia="Times New Roman" w:hAnsi="Times New Roman" w:cs="Times New Roman"/>
        </w:rPr>
        <w:t>I</w:t>
      </w:r>
      <w:r w:rsidR="2153DE88" w:rsidRPr="45B552BA">
        <w:rPr>
          <w:rFonts w:ascii="Times New Roman" w:eastAsia="Times New Roman" w:hAnsi="Times New Roman" w:cs="Times New Roman"/>
        </w:rPr>
        <w:t>c</w:t>
      </w:r>
      <w:proofErr w:type="spellEnd"/>
      <w:proofErr w:type="gramEnd"/>
      <w:r w:rsidR="2153DE88" w:rsidRPr="45B552BA">
        <w:rPr>
          <w:rFonts w:ascii="Times New Roman" w:eastAsia="Times New Roman" w:hAnsi="Times New Roman" w:cs="Times New Roman"/>
        </w:rPr>
        <w:t xml:space="preserve"> observation of the quasar 3C 273 on the 60 cm telescope of the </w:t>
      </w:r>
      <w:proofErr w:type="spellStart"/>
      <w:r w:rsidR="2153DE88" w:rsidRPr="45B552BA">
        <w:rPr>
          <w:rFonts w:ascii="Times New Roman" w:eastAsia="Times New Roman" w:hAnsi="Times New Roman" w:cs="Times New Roman"/>
        </w:rPr>
        <w:t>ShAO</w:t>
      </w:r>
      <w:proofErr w:type="spellEnd"/>
      <w:r w:rsidR="2153DE88" w:rsidRPr="45B552BA">
        <w:rPr>
          <w:rFonts w:ascii="Times New Roman" w:eastAsia="Times New Roman" w:hAnsi="Times New Roman" w:cs="Times New Roman"/>
        </w:rPr>
        <w:t xml:space="preserve"> named after N. </w:t>
      </w:r>
      <w:proofErr w:type="spellStart"/>
      <w:r w:rsidR="2153DE88" w:rsidRPr="45B552BA">
        <w:rPr>
          <w:rFonts w:ascii="Times New Roman" w:eastAsia="Times New Roman" w:hAnsi="Times New Roman" w:cs="Times New Roman"/>
        </w:rPr>
        <w:t>Tusi</w:t>
      </w:r>
      <w:proofErr w:type="spellEnd"/>
      <w:r w:rsidR="2153DE88" w:rsidRPr="45B552BA">
        <w:rPr>
          <w:rFonts w:ascii="Times New Roman" w:eastAsia="Times New Roman" w:hAnsi="Times New Roman" w:cs="Times New Roman"/>
        </w:rPr>
        <w:t xml:space="preserve">. Photometric </w:t>
      </w:r>
      <w:proofErr w:type="spellStart"/>
      <w:r w:rsidR="2153DE88" w:rsidRPr="45B552BA">
        <w:rPr>
          <w:rFonts w:ascii="Times New Roman" w:eastAsia="Times New Roman" w:hAnsi="Times New Roman" w:cs="Times New Roman"/>
        </w:rPr>
        <w:t>BVR</w:t>
      </w:r>
      <w:r w:rsidR="2A8021D5" w:rsidRPr="45B552BA">
        <w:rPr>
          <w:rFonts w:ascii="Times New Roman" w:eastAsia="Times New Roman" w:hAnsi="Times New Roman" w:cs="Times New Roman"/>
        </w:rPr>
        <w:t>c</w:t>
      </w:r>
      <w:proofErr w:type="spellEnd"/>
      <w:r w:rsidR="2A8021D5" w:rsidRPr="45B552BA">
        <w:rPr>
          <w:rFonts w:ascii="Times New Roman" w:eastAsia="Times New Roman" w:hAnsi="Times New Roman" w:cs="Times New Roman"/>
        </w:rPr>
        <w:t xml:space="preserve"> with</w:t>
      </w:r>
      <w:r w:rsidR="007442EB">
        <w:rPr>
          <w:rFonts w:ascii="Times New Roman" w:eastAsia="Times New Roman" w:hAnsi="Times New Roman" w:cs="Times New Roman"/>
        </w:rPr>
        <w:t xml:space="preserve"> </w:t>
      </w:r>
      <w:proofErr w:type="spellStart"/>
      <w:r w:rsidR="007442EB">
        <w:rPr>
          <w:rFonts w:ascii="Times New Roman" w:eastAsia="Times New Roman" w:hAnsi="Times New Roman" w:cs="Times New Roman"/>
        </w:rPr>
        <w:t>I</w:t>
      </w:r>
      <w:r w:rsidR="2153DE88" w:rsidRPr="45B552BA">
        <w:rPr>
          <w:rFonts w:ascii="Times New Roman" w:eastAsia="Times New Roman" w:hAnsi="Times New Roman" w:cs="Times New Roman"/>
        </w:rPr>
        <w:t>c</w:t>
      </w:r>
      <w:proofErr w:type="spellEnd"/>
      <w:r w:rsidR="2153DE88" w:rsidRPr="45B552BA">
        <w:rPr>
          <w:rFonts w:ascii="Times New Roman" w:eastAsia="Times New Roman" w:hAnsi="Times New Roman" w:cs="Times New Roman"/>
        </w:rPr>
        <w:t xml:space="preserve"> observations of the </w:t>
      </w:r>
      <w:r w:rsidR="14689E04" w:rsidRPr="45B552BA">
        <w:rPr>
          <w:rFonts w:ascii="Times New Roman" w:eastAsia="Times New Roman" w:hAnsi="Times New Roman" w:cs="Times New Roman"/>
        </w:rPr>
        <w:t xml:space="preserve">active galaxy 3C </w:t>
      </w:r>
      <w:proofErr w:type="gramStart"/>
      <w:r w:rsidR="14689E04" w:rsidRPr="45B552BA">
        <w:rPr>
          <w:rFonts w:ascii="Times New Roman" w:eastAsia="Times New Roman" w:hAnsi="Times New Roman" w:cs="Times New Roman"/>
        </w:rPr>
        <w:t>273  were</w:t>
      </w:r>
      <w:proofErr w:type="gramEnd"/>
      <w:r w:rsidR="14689E04" w:rsidRPr="45B552BA">
        <w:rPr>
          <w:rFonts w:ascii="Times New Roman" w:eastAsia="Times New Roman" w:hAnsi="Times New Roman" w:cs="Times New Roman"/>
        </w:rPr>
        <w:t xml:space="preserve"> carried out </w:t>
      </w:r>
      <w:r w:rsidR="21EC8AB1" w:rsidRPr="45B552BA">
        <w:rPr>
          <w:rFonts w:ascii="Times New Roman" w:eastAsia="Times New Roman" w:hAnsi="Times New Roman" w:cs="Times New Roman"/>
        </w:rPr>
        <w:t xml:space="preserve">within the period </w:t>
      </w:r>
      <w:r w:rsidR="2153DE88" w:rsidRPr="45B552BA">
        <w:rPr>
          <w:rFonts w:ascii="Times New Roman" w:eastAsia="Times New Roman" w:hAnsi="Times New Roman" w:cs="Times New Roman"/>
        </w:rPr>
        <w:t xml:space="preserve"> This telescope is a unique instrument for the photometric observations.</w:t>
      </w:r>
    </w:p>
    <w:p w14:paraId="2BC27015" w14:textId="2AB3AFA0" w:rsidR="00EC5ECD" w:rsidRDefault="2153DE88" w:rsidP="00357889">
      <w:pPr>
        <w:spacing w:after="0" w:line="240" w:lineRule="auto"/>
        <w:ind w:firstLine="708"/>
        <w:jc w:val="both"/>
      </w:pPr>
      <w:r w:rsidRPr="45B552BA">
        <w:rPr>
          <w:rFonts w:ascii="Times New Roman" w:eastAsia="Times New Roman" w:hAnsi="Times New Roman" w:cs="Times New Roman"/>
        </w:rPr>
        <w:t>The observations were carried out in 2016-2021, in a differential way using close comparison stars. The processing of the obtained photometric data was carried out by the M</w:t>
      </w:r>
      <w:r w:rsidR="2970D150" w:rsidRPr="45B552BA">
        <w:rPr>
          <w:rFonts w:ascii="Times New Roman" w:eastAsia="Times New Roman" w:hAnsi="Times New Roman" w:cs="Times New Roman"/>
        </w:rPr>
        <w:t>A</w:t>
      </w:r>
      <w:r w:rsidRPr="45B552BA">
        <w:rPr>
          <w:rFonts w:ascii="Times New Roman" w:eastAsia="Times New Roman" w:hAnsi="Times New Roman" w:cs="Times New Roman"/>
        </w:rPr>
        <w:t>XIM DL 4 software package. The resulting material has been calibrated. This purpose, frames have been obtained for the calibration of bias, dark and flat for.</w:t>
      </w:r>
    </w:p>
    <w:p w14:paraId="4BE1FB16" w14:textId="30CB778B" w:rsidR="00EC5ECD" w:rsidRDefault="007442EB" w:rsidP="00357889">
      <w:pPr>
        <w:spacing w:after="0" w:line="240" w:lineRule="auto"/>
        <w:ind w:firstLine="708"/>
        <w:jc w:val="both"/>
      </w:pPr>
      <w:r>
        <w:rPr>
          <w:rFonts w:ascii="Times New Roman" w:eastAsia="Times New Roman" w:hAnsi="Times New Roman" w:cs="Times New Roman"/>
        </w:rPr>
        <w:lastRenderedPageBreak/>
        <w:t>The</w:t>
      </w:r>
      <w:r w:rsidR="2153DE88" w:rsidRPr="45B552BA">
        <w:rPr>
          <w:rFonts w:ascii="Times New Roman" w:eastAsia="Times New Roman" w:hAnsi="Times New Roman" w:cs="Times New Roman"/>
        </w:rPr>
        <w:t xml:space="preserve"> change in brightness with different amplitudes was detected </w:t>
      </w:r>
      <w:proofErr w:type="gramStart"/>
      <w:r w:rsidR="2153DE88" w:rsidRPr="45B552BA">
        <w:rPr>
          <w:rFonts w:ascii="Times New Roman" w:eastAsia="Times New Roman" w:hAnsi="Times New Roman" w:cs="Times New Roman"/>
        </w:rPr>
        <w:t>During</w:t>
      </w:r>
      <w:proofErr w:type="gramEnd"/>
      <w:r w:rsidR="2153DE88" w:rsidRPr="45B552BA">
        <w:rPr>
          <w:rFonts w:ascii="Times New Roman" w:eastAsia="Times New Roman" w:hAnsi="Times New Roman" w:cs="Times New Roman"/>
        </w:rPr>
        <w:t xml:space="preserve"> the period of photometric observations. The change in brightness is observed synchronously in all filters and the amplitude, the change in brightness from filter B to </w:t>
      </w:r>
      <w:proofErr w:type="spellStart"/>
      <w:proofErr w:type="gramStart"/>
      <w:r w:rsidR="285919ED" w:rsidRPr="45B552BA">
        <w:rPr>
          <w:rFonts w:ascii="Times New Roman" w:eastAsia="Times New Roman" w:hAnsi="Times New Roman" w:cs="Times New Roman"/>
        </w:rPr>
        <w:t>I</w:t>
      </w:r>
      <w:r w:rsidR="2153DE88" w:rsidRPr="45B552BA">
        <w:rPr>
          <w:rFonts w:ascii="Times New Roman" w:eastAsia="Times New Roman" w:hAnsi="Times New Roman" w:cs="Times New Roman"/>
        </w:rPr>
        <w:t>c</w:t>
      </w:r>
      <w:proofErr w:type="spellEnd"/>
      <w:proofErr w:type="gramEnd"/>
      <w:r w:rsidR="2153DE88" w:rsidRPr="45B552BA">
        <w:rPr>
          <w:rFonts w:ascii="Times New Roman" w:eastAsia="Times New Roman" w:hAnsi="Times New Roman" w:cs="Times New Roman"/>
        </w:rPr>
        <w:t>, as usual, becomes smaller.</w:t>
      </w:r>
    </w:p>
    <w:p w14:paraId="6C88766B" w14:textId="3CCFAED4" w:rsidR="45B552BA" w:rsidRDefault="45B552BA" w:rsidP="00357889">
      <w:pPr>
        <w:spacing w:after="0" w:line="240" w:lineRule="auto"/>
        <w:ind w:firstLine="708"/>
        <w:jc w:val="both"/>
        <w:rPr>
          <w:rFonts w:ascii="Times New Roman" w:eastAsia="Times New Roman" w:hAnsi="Times New Roman" w:cs="Times New Roman"/>
        </w:rPr>
      </w:pPr>
    </w:p>
    <w:p w14:paraId="4053EFD1" w14:textId="6337FE55" w:rsidR="7D66A961" w:rsidRDefault="00F055B2" w:rsidP="00357889">
      <w:pPr>
        <w:spacing w:after="0" w:line="240" w:lineRule="auto"/>
        <w:ind w:firstLine="708"/>
        <w:jc w:val="both"/>
      </w:pPr>
      <w:r>
        <w:rPr>
          <w:noProof/>
          <w:lang w:eastAsia="en-US"/>
        </w:rPr>
        <w:drawing>
          <wp:inline distT="0" distB="0" distL="0" distR="0" wp14:anchorId="21306B17" wp14:editId="61F138DB">
            <wp:extent cx="5219700" cy="260032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A0DEF6A" w14:textId="727ED30F" w:rsidR="00EC5ECD" w:rsidRDefault="6E4E06D6" w:rsidP="00357889">
      <w:pPr>
        <w:spacing w:after="0" w:line="240" w:lineRule="auto"/>
        <w:jc w:val="both"/>
        <w:rPr>
          <w:rFonts w:ascii="Times New Roman" w:eastAsia="Times New Roman" w:hAnsi="Times New Roman" w:cs="Times New Roman"/>
        </w:rPr>
      </w:pPr>
      <w:r>
        <w:t xml:space="preserve">                                                                                             </w:t>
      </w:r>
    </w:p>
    <w:p w14:paraId="686F347F" w14:textId="551837AF" w:rsidR="00EC5ECD" w:rsidRDefault="754FC377" w:rsidP="00357889">
      <w:pPr>
        <w:spacing w:after="200" w:line="240" w:lineRule="auto"/>
        <w:jc w:val="both"/>
        <w:rPr>
          <w:rFonts w:ascii="Times New Roman" w:eastAsia="Times New Roman" w:hAnsi="Times New Roman" w:cs="Times New Roman"/>
        </w:rPr>
      </w:pPr>
      <w:r w:rsidRPr="45B552BA">
        <w:rPr>
          <w:rFonts w:ascii="Times New Roman" w:eastAsia="Times New Roman" w:hAnsi="Times New Roman" w:cs="Times New Roman"/>
        </w:rPr>
        <w:t xml:space="preserve">Figure 1. The </w:t>
      </w:r>
      <w:r w:rsidR="5C4B30DF" w:rsidRPr="45B552BA">
        <w:rPr>
          <w:rFonts w:ascii="Times New Roman" w:eastAsia="Times New Roman" w:hAnsi="Times New Roman" w:cs="Times New Roman"/>
        </w:rPr>
        <w:t xml:space="preserve">light curve of the quasar 3C 273 in the filter </w:t>
      </w:r>
      <w:proofErr w:type="spellStart"/>
      <w:r w:rsidR="5C4B30DF" w:rsidRPr="45B552BA">
        <w:rPr>
          <w:rFonts w:ascii="Times New Roman" w:eastAsia="Times New Roman" w:hAnsi="Times New Roman" w:cs="Times New Roman"/>
        </w:rPr>
        <w:t>BVRcIc</w:t>
      </w:r>
      <w:proofErr w:type="spellEnd"/>
      <w:r w:rsidR="329BF94E" w:rsidRPr="45B552BA">
        <w:rPr>
          <w:rFonts w:ascii="Times New Roman" w:eastAsia="Times New Roman" w:hAnsi="Times New Roman" w:cs="Times New Roman"/>
        </w:rPr>
        <w:t>.</w:t>
      </w:r>
      <w:r w:rsidR="03A2B911" w:rsidRPr="45B552BA">
        <w:rPr>
          <w:rFonts w:ascii="Times New Roman" w:eastAsia="Times New Roman" w:hAnsi="Times New Roman" w:cs="Times New Roman"/>
        </w:rPr>
        <w:t xml:space="preserve"> Filled dashed lines shown that a </w:t>
      </w:r>
      <w:proofErr w:type="gramStart"/>
      <w:r w:rsidR="03A2B911" w:rsidRPr="45B552BA">
        <w:rPr>
          <w:rFonts w:ascii="Times New Roman" w:eastAsia="Times New Roman" w:hAnsi="Times New Roman" w:cs="Times New Roman"/>
        </w:rPr>
        <w:t>decrease  and</w:t>
      </w:r>
      <w:proofErr w:type="gramEnd"/>
      <w:r w:rsidR="03A2B911" w:rsidRPr="45B552BA">
        <w:rPr>
          <w:rFonts w:ascii="Times New Roman" w:eastAsia="Times New Roman" w:hAnsi="Times New Roman" w:cs="Times New Roman"/>
        </w:rPr>
        <w:t xml:space="preserve"> increase in the brightness  of the quasar</w:t>
      </w:r>
      <w:r w:rsidR="4DF65C99" w:rsidRPr="45B552BA">
        <w:rPr>
          <w:rFonts w:ascii="Times New Roman" w:eastAsia="Times New Roman" w:hAnsi="Times New Roman" w:cs="Times New Roman"/>
        </w:rPr>
        <w:t xml:space="preserve"> 3C 273.</w:t>
      </w:r>
    </w:p>
    <w:p w14:paraId="31C78B34" w14:textId="36BA6E46" w:rsidR="4DF65C99" w:rsidRDefault="4DF65C99" w:rsidP="00357889">
      <w:pPr>
        <w:spacing w:after="200" w:line="240" w:lineRule="auto"/>
        <w:ind w:firstLine="720"/>
        <w:jc w:val="both"/>
      </w:pPr>
      <w:r w:rsidRPr="45B552BA">
        <w:rPr>
          <w:rFonts w:ascii="Times New Roman" w:eastAsia="Times New Roman" w:hAnsi="Times New Roman" w:cs="Times New Roman"/>
        </w:rPr>
        <w:t xml:space="preserve">A weakening and increase in the brightness of the quasar 3C 273 has been detected. The change in brightness in the B filter is 0.172, 0.07, 0.257 and 0.09 magnitudes. And in the V filter it was 0.137, 0.121, 0.22, 0.256 stellar magnitudes. In the R </w:t>
      </w:r>
      <w:proofErr w:type="gramStart"/>
      <w:r w:rsidRPr="45B552BA">
        <w:rPr>
          <w:rFonts w:ascii="Times New Roman" w:eastAsia="Times New Roman" w:hAnsi="Times New Roman" w:cs="Times New Roman"/>
        </w:rPr>
        <w:t>filter ,</w:t>
      </w:r>
      <w:proofErr w:type="gramEnd"/>
      <w:r w:rsidRPr="45B552BA">
        <w:rPr>
          <w:rFonts w:ascii="Times New Roman" w:eastAsia="Times New Roman" w:hAnsi="Times New Roman" w:cs="Times New Roman"/>
        </w:rPr>
        <w:t xml:space="preserve"> the amplitude change in brightness was 0.16, 0.137 and 0.121 stellar magnitudes. We believe that the observed variability of the quasar 3C 273 is related to the change in the environment (density and temperature) around the nucleus and the rate of accretion of matter into the black hole.</w:t>
      </w:r>
    </w:p>
    <w:p w14:paraId="5110AB41" w14:textId="4DE43273" w:rsidR="4DF65C99" w:rsidRDefault="4DF65C99" w:rsidP="00357889">
      <w:pPr>
        <w:spacing w:after="200" w:line="240" w:lineRule="auto"/>
        <w:jc w:val="both"/>
        <w:rPr>
          <w:rFonts w:ascii="Times New Roman" w:eastAsia="Times New Roman" w:hAnsi="Times New Roman" w:cs="Times New Roman"/>
        </w:rPr>
      </w:pPr>
      <w:r w:rsidRPr="45B552BA">
        <w:rPr>
          <w:rFonts w:ascii="Times New Roman" w:eastAsia="Times New Roman" w:hAnsi="Times New Roman" w:cs="Times New Roman"/>
        </w:rPr>
        <w:t>Referen</w:t>
      </w:r>
      <w:r w:rsidR="07097BEF" w:rsidRPr="45B552BA">
        <w:rPr>
          <w:rFonts w:ascii="Times New Roman" w:eastAsia="Times New Roman" w:hAnsi="Times New Roman" w:cs="Times New Roman"/>
        </w:rPr>
        <w:t>ce</w:t>
      </w:r>
      <w:r w:rsidRPr="45B552BA">
        <w:rPr>
          <w:rFonts w:ascii="Times New Roman" w:eastAsia="Times New Roman" w:hAnsi="Times New Roman" w:cs="Times New Roman"/>
        </w:rPr>
        <w:t>s</w:t>
      </w:r>
    </w:p>
    <w:p w14:paraId="1820D88F" w14:textId="1E8B267A" w:rsidR="4DF65C99" w:rsidRDefault="4DF65C99" w:rsidP="00357889">
      <w:pPr>
        <w:pStyle w:val="ListParagraph"/>
        <w:numPr>
          <w:ilvl w:val="0"/>
          <w:numId w:val="1"/>
        </w:numPr>
        <w:shd w:val="clear" w:color="auto" w:fill="FFFFFF" w:themeFill="background1"/>
        <w:spacing w:after="0" w:line="240" w:lineRule="auto"/>
        <w:ind w:right="60"/>
        <w:jc w:val="both"/>
        <w:rPr>
          <w:rFonts w:ascii="Times New Roman" w:eastAsia="Times New Roman" w:hAnsi="Times New Roman" w:cs="Times New Roman"/>
        </w:rPr>
      </w:pPr>
      <w:r w:rsidRPr="45B552BA">
        <w:rPr>
          <w:rFonts w:ascii="Times New Roman" w:eastAsia="Times New Roman" w:hAnsi="Times New Roman" w:cs="Times New Roman"/>
        </w:rPr>
        <w:t>Burbidge, E. M. // Quasi-Stellar Objects, Annual Review of Astronomy and Astrophysics, 1967, 5, p. 399-448.</w:t>
      </w:r>
    </w:p>
    <w:p w14:paraId="6C1803B9" w14:textId="316D2C69" w:rsidR="4DF65C99" w:rsidRDefault="4DF65C99" w:rsidP="00357889">
      <w:pPr>
        <w:pStyle w:val="ListParagraph"/>
        <w:numPr>
          <w:ilvl w:val="0"/>
          <w:numId w:val="1"/>
        </w:numPr>
        <w:spacing w:after="200" w:line="240" w:lineRule="auto"/>
        <w:jc w:val="both"/>
        <w:rPr>
          <w:rFonts w:ascii="Times New Roman" w:eastAsia="Times New Roman" w:hAnsi="Times New Roman" w:cs="Times New Roman"/>
        </w:rPr>
      </w:pPr>
      <w:r w:rsidRPr="45B552BA">
        <w:rPr>
          <w:rFonts w:ascii="Times New Roman" w:eastAsia="Times New Roman" w:hAnsi="Times New Roman" w:cs="Times New Roman"/>
        </w:rPr>
        <w:t xml:space="preserve">Edge, D. O., </w:t>
      </w:r>
      <w:proofErr w:type="spellStart"/>
      <w:r w:rsidRPr="45B552BA">
        <w:rPr>
          <w:rFonts w:ascii="Times New Roman" w:eastAsia="Times New Roman" w:hAnsi="Times New Roman" w:cs="Times New Roman"/>
        </w:rPr>
        <w:t>Shakeshaft</w:t>
      </w:r>
      <w:proofErr w:type="spellEnd"/>
      <w:r w:rsidRPr="45B552BA">
        <w:rPr>
          <w:rFonts w:ascii="Times New Roman" w:eastAsia="Times New Roman" w:hAnsi="Times New Roman" w:cs="Times New Roman"/>
        </w:rPr>
        <w:t xml:space="preserve"> J. R., McAdam W. B. // A survey of radio sources at a frequency   of     159 Mc/s, MNRAS, 1959, 68, p. 37—60</w:t>
      </w:r>
    </w:p>
    <w:p w14:paraId="4BF56A11" w14:textId="405692A6" w:rsidR="4DF65C99" w:rsidRDefault="4DF65C99" w:rsidP="00357889">
      <w:pPr>
        <w:pStyle w:val="ListParagraph"/>
        <w:numPr>
          <w:ilvl w:val="0"/>
          <w:numId w:val="1"/>
        </w:numPr>
        <w:shd w:val="clear" w:color="auto" w:fill="FFFFFF" w:themeFill="background1"/>
        <w:spacing w:after="0" w:line="240" w:lineRule="auto"/>
        <w:ind w:right="360"/>
        <w:jc w:val="both"/>
        <w:rPr>
          <w:rFonts w:ascii="Times New Roman" w:eastAsia="Times New Roman" w:hAnsi="Times New Roman" w:cs="Times New Roman"/>
        </w:rPr>
      </w:pPr>
      <w:r w:rsidRPr="45B552BA">
        <w:rPr>
          <w:rFonts w:ascii="Times New Roman" w:eastAsia="Times New Roman" w:hAnsi="Times New Roman" w:cs="Times New Roman"/>
        </w:rPr>
        <w:t xml:space="preserve">Uchiyama, Y., </w:t>
      </w:r>
      <w:proofErr w:type="spellStart"/>
      <w:r w:rsidRPr="45B552BA">
        <w:rPr>
          <w:rFonts w:ascii="Times New Roman" w:eastAsia="Times New Roman" w:hAnsi="Times New Roman" w:cs="Times New Roman"/>
        </w:rPr>
        <w:t>Urry</w:t>
      </w:r>
      <w:proofErr w:type="spellEnd"/>
      <w:r w:rsidRPr="45B552BA">
        <w:rPr>
          <w:rFonts w:ascii="Times New Roman" w:eastAsia="Times New Roman" w:hAnsi="Times New Roman" w:cs="Times New Roman"/>
        </w:rPr>
        <w:t xml:space="preserve">, C.M. Cheung, C.C. et al. // Light on the 3C 273 Jet with the Spitzer Space Telescope, </w:t>
      </w:r>
      <w:proofErr w:type="spellStart"/>
      <w:r w:rsidRPr="45B552BA">
        <w:rPr>
          <w:rFonts w:ascii="Times New Roman" w:eastAsia="Times New Roman" w:hAnsi="Times New Roman" w:cs="Times New Roman"/>
        </w:rPr>
        <w:t>Astrophys</w:t>
      </w:r>
      <w:proofErr w:type="spellEnd"/>
      <w:r w:rsidRPr="45B552BA">
        <w:rPr>
          <w:rFonts w:ascii="Times New Roman" w:eastAsia="Times New Roman" w:hAnsi="Times New Roman" w:cs="Times New Roman"/>
        </w:rPr>
        <w:t>. J., 2006, 648, p. 910-921.</w:t>
      </w:r>
    </w:p>
    <w:p w14:paraId="649F7362" w14:textId="03BE2C31" w:rsidR="4DF65C99" w:rsidRDefault="4DF65C99" w:rsidP="00357889">
      <w:pPr>
        <w:pStyle w:val="ListParagraph"/>
        <w:numPr>
          <w:ilvl w:val="0"/>
          <w:numId w:val="1"/>
        </w:numPr>
        <w:shd w:val="clear" w:color="auto" w:fill="FFFFFF" w:themeFill="background1"/>
        <w:spacing w:after="0" w:line="240" w:lineRule="auto"/>
        <w:ind w:right="360"/>
        <w:jc w:val="both"/>
        <w:rPr>
          <w:rFonts w:ascii="Times New Roman" w:eastAsia="Times New Roman" w:hAnsi="Times New Roman" w:cs="Times New Roman"/>
        </w:rPr>
      </w:pPr>
      <w:proofErr w:type="spellStart"/>
      <w:r w:rsidRPr="45B552BA">
        <w:rPr>
          <w:rFonts w:ascii="Times New Roman" w:eastAsia="Times New Roman" w:hAnsi="Times New Roman" w:cs="Times New Roman"/>
        </w:rPr>
        <w:t>Véron-Cetty</w:t>
      </w:r>
      <w:proofErr w:type="spellEnd"/>
      <w:r w:rsidRPr="45B552BA">
        <w:rPr>
          <w:rFonts w:ascii="Times New Roman" w:eastAsia="Times New Roman" w:hAnsi="Times New Roman" w:cs="Times New Roman"/>
        </w:rPr>
        <w:t xml:space="preserve">, M.P., </w:t>
      </w:r>
      <w:proofErr w:type="spellStart"/>
      <w:r w:rsidRPr="45B552BA">
        <w:rPr>
          <w:rFonts w:ascii="Times New Roman" w:eastAsia="Times New Roman" w:hAnsi="Times New Roman" w:cs="Times New Roman"/>
        </w:rPr>
        <w:t>Veron</w:t>
      </w:r>
      <w:proofErr w:type="spellEnd"/>
      <w:r w:rsidRPr="45B552BA">
        <w:rPr>
          <w:rFonts w:ascii="Times New Roman" w:eastAsia="Times New Roman" w:hAnsi="Times New Roman" w:cs="Times New Roman"/>
        </w:rPr>
        <w:t xml:space="preserve">, V. V. // </w:t>
      </w:r>
      <w:proofErr w:type="gramStart"/>
      <w:r w:rsidRPr="45B552BA">
        <w:rPr>
          <w:rFonts w:ascii="Times New Roman" w:eastAsia="Times New Roman" w:hAnsi="Times New Roman" w:cs="Times New Roman"/>
        </w:rPr>
        <w:t>A</w:t>
      </w:r>
      <w:proofErr w:type="gramEnd"/>
      <w:r w:rsidRPr="45B552BA">
        <w:rPr>
          <w:rFonts w:ascii="Times New Roman" w:eastAsia="Times New Roman" w:hAnsi="Times New Roman" w:cs="Times New Roman"/>
        </w:rPr>
        <w:t xml:space="preserve"> catalogue of quasars and active nuclei: 10th edition, Astronomy and Astrophysics, 2001, 374, p. 92–94.</w:t>
      </w:r>
    </w:p>
    <w:p w14:paraId="749F5E21" w14:textId="6096CA26" w:rsidR="01AE278D" w:rsidRDefault="01AE278D" w:rsidP="00357889">
      <w:pPr>
        <w:pStyle w:val="ListParagraph"/>
        <w:numPr>
          <w:ilvl w:val="0"/>
          <w:numId w:val="1"/>
        </w:numPr>
        <w:shd w:val="clear" w:color="auto" w:fill="FFFFFF" w:themeFill="background1"/>
        <w:spacing w:after="0" w:line="240" w:lineRule="auto"/>
        <w:ind w:right="360"/>
        <w:jc w:val="both"/>
        <w:rPr>
          <w:rFonts w:ascii="Times New Roman" w:eastAsia="Times New Roman" w:hAnsi="Times New Roman" w:cs="Times New Roman"/>
          <w:lang w:val="ru"/>
        </w:rPr>
      </w:pPr>
      <w:r w:rsidRPr="45B552BA">
        <w:rPr>
          <w:rFonts w:ascii="Times New Roman" w:eastAsia="Times New Roman" w:hAnsi="Times New Roman" w:cs="Times New Roman"/>
          <w:lang w:val="ru"/>
        </w:rPr>
        <w:t>Засов, А. В., Постнов, К. А. // Общая астрофизика, Фрязино: 2006, С 496, ISBN 5-85099-169-7, УДК 52, ББК 22.6.</w:t>
      </w:r>
    </w:p>
    <w:p w14:paraId="2CA736FB" w14:textId="27BF5DCB" w:rsidR="45B552BA" w:rsidRPr="007442EB" w:rsidRDefault="45B552BA" w:rsidP="00357889">
      <w:pPr>
        <w:pStyle w:val="ListParagraph"/>
        <w:shd w:val="clear" w:color="auto" w:fill="FFFFFF" w:themeFill="background1"/>
        <w:spacing w:after="0" w:line="240" w:lineRule="auto"/>
        <w:ind w:right="360"/>
        <w:jc w:val="both"/>
        <w:rPr>
          <w:rFonts w:ascii="Times New Roman" w:eastAsia="Times New Roman" w:hAnsi="Times New Roman" w:cs="Times New Roman"/>
          <w:lang w:val="ru-RU"/>
        </w:rPr>
      </w:pPr>
    </w:p>
    <w:p w14:paraId="2C078E63" w14:textId="27EC9712" w:rsidR="00EC5ECD" w:rsidRPr="007442EB" w:rsidRDefault="00EC5ECD" w:rsidP="00357889">
      <w:pPr>
        <w:spacing w:line="240" w:lineRule="auto"/>
        <w:rPr>
          <w:lang w:val="ru-RU"/>
        </w:rPr>
      </w:pPr>
    </w:p>
    <w:sectPr w:rsidR="00EC5ECD" w:rsidRPr="007442EB" w:rsidSect="00314B7E">
      <w:pgSz w:w="11907" w:h="16839" w:code="9"/>
      <w:pgMar w:top="1134" w:right="1361" w:bottom="1259"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panose1 w:val="00000000000000000000"/>
    <w:charset w:val="00"/>
    <w:family w:val="swiss"/>
    <w:notTrueType/>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4B601"/>
    <w:multiLevelType w:val="hybridMultilevel"/>
    <w:tmpl w:val="FFFFFFFF"/>
    <w:lvl w:ilvl="0" w:tplc="F48C6A46">
      <w:start w:val="1"/>
      <w:numFmt w:val="decimal"/>
      <w:lvlText w:val="%1."/>
      <w:lvlJc w:val="left"/>
      <w:pPr>
        <w:ind w:left="720" w:hanging="360"/>
      </w:pPr>
    </w:lvl>
    <w:lvl w:ilvl="1" w:tplc="95F4157C">
      <w:start w:val="1"/>
      <w:numFmt w:val="lowerLetter"/>
      <w:lvlText w:val="%2."/>
      <w:lvlJc w:val="left"/>
      <w:pPr>
        <w:ind w:left="1440" w:hanging="360"/>
      </w:pPr>
    </w:lvl>
    <w:lvl w:ilvl="2" w:tplc="AD52D144">
      <w:start w:val="1"/>
      <w:numFmt w:val="lowerRoman"/>
      <w:lvlText w:val="%3."/>
      <w:lvlJc w:val="right"/>
      <w:pPr>
        <w:ind w:left="2160" w:hanging="180"/>
      </w:pPr>
    </w:lvl>
    <w:lvl w:ilvl="3" w:tplc="99000820">
      <w:start w:val="1"/>
      <w:numFmt w:val="decimal"/>
      <w:lvlText w:val="%4."/>
      <w:lvlJc w:val="left"/>
      <w:pPr>
        <w:ind w:left="2880" w:hanging="360"/>
      </w:pPr>
    </w:lvl>
    <w:lvl w:ilvl="4" w:tplc="F15CF186">
      <w:start w:val="1"/>
      <w:numFmt w:val="lowerLetter"/>
      <w:lvlText w:val="%5."/>
      <w:lvlJc w:val="left"/>
      <w:pPr>
        <w:ind w:left="3600" w:hanging="360"/>
      </w:pPr>
    </w:lvl>
    <w:lvl w:ilvl="5" w:tplc="615A4DD2">
      <w:start w:val="1"/>
      <w:numFmt w:val="lowerRoman"/>
      <w:lvlText w:val="%6."/>
      <w:lvlJc w:val="right"/>
      <w:pPr>
        <w:ind w:left="4320" w:hanging="180"/>
      </w:pPr>
    </w:lvl>
    <w:lvl w:ilvl="6" w:tplc="EFFE961C">
      <w:start w:val="1"/>
      <w:numFmt w:val="decimal"/>
      <w:lvlText w:val="%7."/>
      <w:lvlJc w:val="left"/>
      <w:pPr>
        <w:ind w:left="5040" w:hanging="360"/>
      </w:pPr>
    </w:lvl>
    <w:lvl w:ilvl="7" w:tplc="2060777C">
      <w:start w:val="1"/>
      <w:numFmt w:val="lowerLetter"/>
      <w:lvlText w:val="%8."/>
      <w:lvlJc w:val="left"/>
      <w:pPr>
        <w:ind w:left="5760" w:hanging="360"/>
      </w:pPr>
    </w:lvl>
    <w:lvl w:ilvl="8" w:tplc="6478B9AA">
      <w:start w:val="1"/>
      <w:numFmt w:val="lowerRoman"/>
      <w:lvlText w:val="%9."/>
      <w:lvlJc w:val="right"/>
      <w:pPr>
        <w:ind w:left="6480" w:hanging="180"/>
      </w:pPr>
    </w:lvl>
  </w:abstractNum>
  <w:abstractNum w:abstractNumId="1" w15:restartNumberingAfterBreak="0">
    <w:nsid w:val="3F501CA5"/>
    <w:multiLevelType w:val="hybridMultilevel"/>
    <w:tmpl w:val="FFFFFFFF"/>
    <w:lvl w:ilvl="0" w:tplc="B09E400E">
      <w:start w:val="1"/>
      <w:numFmt w:val="decimal"/>
      <w:lvlText w:val="%1."/>
      <w:lvlJc w:val="left"/>
      <w:pPr>
        <w:ind w:left="720" w:hanging="360"/>
      </w:pPr>
    </w:lvl>
    <w:lvl w:ilvl="1" w:tplc="EB34BD0A">
      <w:start w:val="1"/>
      <w:numFmt w:val="lowerLetter"/>
      <w:lvlText w:val="%2."/>
      <w:lvlJc w:val="left"/>
      <w:pPr>
        <w:ind w:left="1440" w:hanging="360"/>
      </w:pPr>
    </w:lvl>
    <w:lvl w:ilvl="2" w:tplc="BE623708">
      <w:start w:val="1"/>
      <w:numFmt w:val="lowerRoman"/>
      <w:lvlText w:val="%3."/>
      <w:lvlJc w:val="right"/>
      <w:pPr>
        <w:ind w:left="2160" w:hanging="180"/>
      </w:pPr>
    </w:lvl>
    <w:lvl w:ilvl="3" w:tplc="A1F6E0CE">
      <w:start w:val="1"/>
      <w:numFmt w:val="decimal"/>
      <w:lvlText w:val="%4."/>
      <w:lvlJc w:val="left"/>
      <w:pPr>
        <w:ind w:left="2880" w:hanging="360"/>
      </w:pPr>
    </w:lvl>
    <w:lvl w:ilvl="4" w:tplc="F47E056A">
      <w:start w:val="1"/>
      <w:numFmt w:val="lowerLetter"/>
      <w:lvlText w:val="%5."/>
      <w:lvlJc w:val="left"/>
      <w:pPr>
        <w:ind w:left="3600" w:hanging="360"/>
      </w:pPr>
    </w:lvl>
    <w:lvl w:ilvl="5" w:tplc="070479D4">
      <w:start w:val="1"/>
      <w:numFmt w:val="lowerRoman"/>
      <w:lvlText w:val="%6."/>
      <w:lvlJc w:val="right"/>
      <w:pPr>
        <w:ind w:left="4320" w:hanging="180"/>
      </w:pPr>
    </w:lvl>
    <w:lvl w:ilvl="6" w:tplc="3DD2312E">
      <w:start w:val="1"/>
      <w:numFmt w:val="decimal"/>
      <w:lvlText w:val="%7."/>
      <w:lvlJc w:val="left"/>
      <w:pPr>
        <w:ind w:left="5040" w:hanging="360"/>
      </w:pPr>
    </w:lvl>
    <w:lvl w:ilvl="7" w:tplc="2454FE54">
      <w:start w:val="1"/>
      <w:numFmt w:val="lowerLetter"/>
      <w:lvlText w:val="%8."/>
      <w:lvlJc w:val="left"/>
      <w:pPr>
        <w:ind w:left="5760" w:hanging="360"/>
      </w:pPr>
    </w:lvl>
    <w:lvl w:ilvl="8" w:tplc="60144802">
      <w:start w:val="1"/>
      <w:numFmt w:val="lowerRoman"/>
      <w:lvlText w:val="%9."/>
      <w:lvlJc w:val="right"/>
      <w:pPr>
        <w:ind w:left="6480" w:hanging="180"/>
      </w:pPr>
    </w:lvl>
  </w:abstractNum>
  <w:abstractNum w:abstractNumId="2" w15:restartNumberingAfterBreak="0">
    <w:nsid w:val="4AC00FF3"/>
    <w:multiLevelType w:val="hybridMultilevel"/>
    <w:tmpl w:val="FFFFFFFF"/>
    <w:lvl w:ilvl="0" w:tplc="70389F34">
      <w:start w:val="1"/>
      <w:numFmt w:val="decimal"/>
      <w:lvlText w:val="%1."/>
      <w:lvlJc w:val="left"/>
      <w:pPr>
        <w:ind w:left="720" w:hanging="360"/>
      </w:pPr>
    </w:lvl>
    <w:lvl w:ilvl="1" w:tplc="0450F166">
      <w:start w:val="1"/>
      <w:numFmt w:val="lowerLetter"/>
      <w:lvlText w:val="%2."/>
      <w:lvlJc w:val="left"/>
      <w:pPr>
        <w:ind w:left="1440" w:hanging="360"/>
      </w:pPr>
    </w:lvl>
    <w:lvl w:ilvl="2" w:tplc="5E80E8CC">
      <w:start w:val="1"/>
      <w:numFmt w:val="lowerRoman"/>
      <w:lvlText w:val="%3."/>
      <w:lvlJc w:val="right"/>
      <w:pPr>
        <w:ind w:left="2160" w:hanging="180"/>
      </w:pPr>
    </w:lvl>
    <w:lvl w:ilvl="3" w:tplc="8A6CC3CA">
      <w:start w:val="1"/>
      <w:numFmt w:val="decimal"/>
      <w:lvlText w:val="%4."/>
      <w:lvlJc w:val="left"/>
      <w:pPr>
        <w:ind w:left="2880" w:hanging="360"/>
      </w:pPr>
    </w:lvl>
    <w:lvl w:ilvl="4" w:tplc="BC966DB0">
      <w:start w:val="1"/>
      <w:numFmt w:val="lowerLetter"/>
      <w:lvlText w:val="%5."/>
      <w:lvlJc w:val="left"/>
      <w:pPr>
        <w:ind w:left="3600" w:hanging="360"/>
      </w:pPr>
    </w:lvl>
    <w:lvl w:ilvl="5" w:tplc="7804C49A">
      <w:start w:val="1"/>
      <w:numFmt w:val="lowerRoman"/>
      <w:lvlText w:val="%6."/>
      <w:lvlJc w:val="right"/>
      <w:pPr>
        <w:ind w:left="4320" w:hanging="180"/>
      </w:pPr>
    </w:lvl>
    <w:lvl w:ilvl="6" w:tplc="E7540F18">
      <w:start w:val="1"/>
      <w:numFmt w:val="decimal"/>
      <w:lvlText w:val="%7."/>
      <w:lvlJc w:val="left"/>
      <w:pPr>
        <w:ind w:left="5040" w:hanging="360"/>
      </w:pPr>
    </w:lvl>
    <w:lvl w:ilvl="7" w:tplc="558C3478">
      <w:start w:val="1"/>
      <w:numFmt w:val="lowerLetter"/>
      <w:lvlText w:val="%8."/>
      <w:lvlJc w:val="left"/>
      <w:pPr>
        <w:ind w:left="5760" w:hanging="360"/>
      </w:pPr>
    </w:lvl>
    <w:lvl w:ilvl="8" w:tplc="38184C9E">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4E921A"/>
    <w:rsid w:val="00271A07"/>
    <w:rsid w:val="00314B7E"/>
    <w:rsid w:val="00357889"/>
    <w:rsid w:val="00381769"/>
    <w:rsid w:val="003E223D"/>
    <w:rsid w:val="00592C19"/>
    <w:rsid w:val="007442EB"/>
    <w:rsid w:val="00A3726E"/>
    <w:rsid w:val="00A64B2B"/>
    <w:rsid w:val="00A678B1"/>
    <w:rsid w:val="00AE02CE"/>
    <w:rsid w:val="00AF78DC"/>
    <w:rsid w:val="00C427A3"/>
    <w:rsid w:val="00D73DAD"/>
    <w:rsid w:val="00D756CD"/>
    <w:rsid w:val="00DF24BB"/>
    <w:rsid w:val="00E109BC"/>
    <w:rsid w:val="00EC5ECD"/>
    <w:rsid w:val="00F055B2"/>
    <w:rsid w:val="01AE278D"/>
    <w:rsid w:val="02C6C01E"/>
    <w:rsid w:val="03A2B911"/>
    <w:rsid w:val="07097BEF"/>
    <w:rsid w:val="08408EFB"/>
    <w:rsid w:val="098BA1E9"/>
    <w:rsid w:val="0AAEE57E"/>
    <w:rsid w:val="0FAC46C2"/>
    <w:rsid w:val="0FE6A462"/>
    <w:rsid w:val="11F3C04B"/>
    <w:rsid w:val="1248DDDF"/>
    <w:rsid w:val="145B0D65"/>
    <w:rsid w:val="14689E04"/>
    <w:rsid w:val="146B7740"/>
    <w:rsid w:val="19CE43D4"/>
    <w:rsid w:val="1A3048EC"/>
    <w:rsid w:val="1A79DE17"/>
    <w:rsid w:val="1D270598"/>
    <w:rsid w:val="2153DE88"/>
    <w:rsid w:val="21EC8AB1"/>
    <w:rsid w:val="24D2E886"/>
    <w:rsid w:val="28388131"/>
    <w:rsid w:val="285919ED"/>
    <w:rsid w:val="28A9F5B5"/>
    <w:rsid w:val="2970D150"/>
    <w:rsid w:val="2A8021D5"/>
    <w:rsid w:val="2A8436AC"/>
    <w:rsid w:val="2A8B6733"/>
    <w:rsid w:val="2DAC2E71"/>
    <w:rsid w:val="2E89ECDB"/>
    <w:rsid w:val="3074269E"/>
    <w:rsid w:val="3079CD1A"/>
    <w:rsid w:val="31E8BE5A"/>
    <w:rsid w:val="324B7BD8"/>
    <w:rsid w:val="329BF94E"/>
    <w:rsid w:val="345E2000"/>
    <w:rsid w:val="36CAED3E"/>
    <w:rsid w:val="37AC9351"/>
    <w:rsid w:val="37B7021A"/>
    <w:rsid w:val="38A2C233"/>
    <w:rsid w:val="39D9065A"/>
    <w:rsid w:val="3B51181E"/>
    <w:rsid w:val="3D368A62"/>
    <w:rsid w:val="3DADAE34"/>
    <w:rsid w:val="3F77937F"/>
    <w:rsid w:val="43BF38CE"/>
    <w:rsid w:val="43E0BAF3"/>
    <w:rsid w:val="45B552BA"/>
    <w:rsid w:val="45D8D7C2"/>
    <w:rsid w:val="4660B2C6"/>
    <w:rsid w:val="48C045DA"/>
    <w:rsid w:val="4A0EFB2E"/>
    <w:rsid w:val="4B4302E0"/>
    <w:rsid w:val="4DF65C99"/>
    <w:rsid w:val="4DFF7F1D"/>
    <w:rsid w:val="4E8A6CD4"/>
    <w:rsid w:val="4FF609AF"/>
    <w:rsid w:val="50D097E1"/>
    <w:rsid w:val="54B7A052"/>
    <w:rsid w:val="56575FE0"/>
    <w:rsid w:val="574AE333"/>
    <w:rsid w:val="5892BCE1"/>
    <w:rsid w:val="5C218BFA"/>
    <w:rsid w:val="5C4B30DF"/>
    <w:rsid w:val="5D664A69"/>
    <w:rsid w:val="5D9711CA"/>
    <w:rsid w:val="60E9E6D2"/>
    <w:rsid w:val="662FFC64"/>
    <w:rsid w:val="664E921A"/>
    <w:rsid w:val="6A9B5DB8"/>
    <w:rsid w:val="6C3274B6"/>
    <w:rsid w:val="6D5EB03B"/>
    <w:rsid w:val="6E4E06D6"/>
    <w:rsid w:val="6E77EA67"/>
    <w:rsid w:val="6E826854"/>
    <w:rsid w:val="7004C327"/>
    <w:rsid w:val="73815564"/>
    <w:rsid w:val="754FC377"/>
    <w:rsid w:val="7633CC06"/>
    <w:rsid w:val="776AC298"/>
    <w:rsid w:val="77FCE6F3"/>
    <w:rsid w:val="78625F50"/>
    <w:rsid w:val="797F5483"/>
    <w:rsid w:val="79EE8211"/>
    <w:rsid w:val="7BA69BA4"/>
    <w:rsid w:val="7D66A961"/>
    <w:rsid w:val="7E87D4B3"/>
    <w:rsid w:val="7E96A858"/>
    <w:rsid w:val="7F205EA0"/>
    <w:rsid w:val="7F2FF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E921A"/>
  <w15:chartTrackingRefBased/>
  <w15:docId w15:val="{0F2D4410-156B-5E40-916F-5D82A400E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11F3C04B"/>
    <w:rPr>
      <w:color w:val="467886"/>
      <w:u w:val="single"/>
    </w:rPr>
  </w:style>
  <w:style w:type="paragraph" w:styleId="ListParagraph">
    <w:name w:val="List Paragraph"/>
    <w:basedOn w:val="Normal"/>
    <w:uiPriority w:val="34"/>
    <w:qFormat/>
    <w:rsid w:val="45B552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1995_%D0%B3%D0%BE%D0%B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wikipedia.org/wiki/%D0%9F%D1%80%D1%8F%D0%BC%D0%BE%D0%B5_%D0%B2%D0%BE%D1%81%D1%85%D0%BE%D0%B6%D0%B4%D0%B5%D0%BD%D0%B8%D0%B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A2%D1%80%D0%B5%D1%82%D0%B8%D0%B9_%D0%9A%D0%B5%D0%BC%D0%B1%D1%80%D0%B8%D0%B4%D0%B6%D1%81%D0%BA%D0%B8%D0%B9_%D0%BA%D0%B0%D1%82%D0%B0%D0%BB%D0%BE%D0%B3_%D1%80%D0%B0%D0%B4%D0%B8%D0%BE%D0%B8%D1%81%D1%82%D0%BE%D1%87%D0%BD%D0%B8%D0%BA%D0%BE%D0%B2" TargetMode="External"/><Relationship Id="rId11" Type="http://schemas.openxmlformats.org/officeDocument/2006/relationships/chart" Target="charts/chart1.xml"/><Relationship Id="rId5" Type="http://schemas.openxmlformats.org/officeDocument/2006/relationships/hyperlink" Target="mailto:astrofizikzst@gmail.com" TargetMode="External"/><Relationship Id="rId10" Type="http://schemas.openxmlformats.org/officeDocument/2006/relationships/hyperlink" Target="https://ru.wikipedia.org/wiki/%D0%A1%D0%B2%D0%B5%D1%82%D0%BE%D0%B2%D0%BE%D0%B9_%D0%B3%D0%BE%D0%B4" TargetMode="External"/><Relationship Id="rId4" Type="http://schemas.openxmlformats.org/officeDocument/2006/relationships/webSettings" Target="webSettings.xml"/><Relationship Id="rId9" Type="http://schemas.openxmlformats.org/officeDocument/2006/relationships/hyperlink" Target="https://ru.wikipedia.org/wiki/%D0%9A%D0%BE%D1%81%D0%BC%D0%B8%D1%87%D0%B5%D1%81%D0%BA%D0%B8%D0%B9_%D1%82%D0%B5%D0%BB%D0%B5%D1%81%D0%BA%D0%BE%D0%BF_%D0%A5%D0%B0%D0%B1%D0%B1%D0%BB%D0%B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wnloads\3C%20273%20exe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57135737779616"/>
          <c:y val="6.5262702377256621E-2"/>
          <c:w val="0.85782707541304171"/>
          <c:h val="0.7915916424425441"/>
        </c:manualLayout>
      </c:layout>
      <c:scatterChart>
        <c:scatterStyle val="lineMarker"/>
        <c:varyColors val="0"/>
        <c:ser>
          <c:idx val="0"/>
          <c:order val="0"/>
          <c:tx>
            <c:strRef>
              <c:f>'[3C 273 exel.xlsx]Sheet1'!$B$1</c:f>
              <c:strCache>
                <c:ptCount val="1"/>
                <c:pt idx="0">
                  <c:v>B     </c:v>
                </c:pt>
              </c:strCache>
            </c:strRef>
          </c:tx>
          <c:spPr>
            <a:ln w="19050" cap="rnd">
              <a:solidFill>
                <a:schemeClr val="tx1"/>
              </a:solidFill>
              <a:prstDash val="sysDot"/>
              <a:round/>
            </a:ln>
            <a:effectLst/>
          </c:spPr>
          <c:marker>
            <c:symbol val="none"/>
          </c:marker>
          <c:xVal>
            <c:numRef>
              <c:f>'[3C 273 exel.xlsx]Sheet1'!$A$2:$A$83</c:f>
              <c:numCache>
                <c:formatCode>General</c:formatCode>
                <c:ptCount val="82"/>
                <c:pt idx="0">
                  <c:v>7453.4319999999998</c:v>
                </c:pt>
                <c:pt idx="1">
                  <c:v>7848.44</c:v>
                </c:pt>
                <c:pt idx="2">
                  <c:v>7849.2950000000001</c:v>
                </c:pt>
                <c:pt idx="3">
                  <c:v>8275.2420000000002</c:v>
                </c:pt>
                <c:pt idx="4">
                  <c:v>8907.384</c:v>
                </c:pt>
                <c:pt idx="5">
                  <c:v>8986.3150000000005</c:v>
                </c:pt>
                <c:pt idx="6">
                  <c:v>8988.3359999999993</c:v>
                </c:pt>
                <c:pt idx="7">
                  <c:v>8991.3019999999997</c:v>
                </c:pt>
                <c:pt idx="8">
                  <c:v>9010.3040000000001</c:v>
                </c:pt>
                <c:pt idx="9">
                  <c:v>9015.3279999999995</c:v>
                </c:pt>
                <c:pt idx="10">
                  <c:v>9309.2860000000001</c:v>
                </c:pt>
                <c:pt idx="11">
                  <c:v>9347.3340000000007</c:v>
                </c:pt>
                <c:pt idx="12">
                  <c:v>9350.2610000000004</c:v>
                </c:pt>
                <c:pt idx="13">
                  <c:v>9351.2890000000007</c:v>
                </c:pt>
                <c:pt idx="14">
                  <c:v>9352.2729999999992</c:v>
                </c:pt>
                <c:pt idx="15">
                  <c:v>9354.2459999999992</c:v>
                </c:pt>
              </c:numCache>
            </c:numRef>
          </c:xVal>
          <c:yVal>
            <c:numRef>
              <c:f>'[3C 273 exel.xlsx]Sheet1'!$B$2:$B$83</c:f>
              <c:numCache>
                <c:formatCode>General</c:formatCode>
                <c:ptCount val="82"/>
                <c:pt idx="0">
                  <c:v>12.994999999999999</c:v>
                </c:pt>
                <c:pt idx="1">
                  <c:v>13.095000000000001</c:v>
                </c:pt>
                <c:pt idx="2">
                  <c:v>13.058999999999999</c:v>
                </c:pt>
                <c:pt idx="3">
                  <c:v>13.167</c:v>
                </c:pt>
                <c:pt idx="4">
                  <c:v>13.023999999999999</c:v>
                </c:pt>
                <c:pt idx="5">
                  <c:v>13.1</c:v>
                </c:pt>
                <c:pt idx="6">
                  <c:v>13.085000000000001</c:v>
                </c:pt>
                <c:pt idx="7">
                  <c:v>13.084</c:v>
                </c:pt>
                <c:pt idx="8">
                  <c:v>13.06</c:v>
                </c:pt>
                <c:pt idx="9">
                  <c:v>13.118</c:v>
                </c:pt>
                <c:pt idx="10">
                  <c:v>13.24</c:v>
                </c:pt>
                <c:pt idx="11">
                  <c:v>13.256</c:v>
                </c:pt>
                <c:pt idx="12">
                  <c:v>13.242000000000001</c:v>
                </c:pt>
                <c:pt idx="13">
                  <c:v>13.26</c:v>
                </c:pt>
                <c:pt idx="14">
                  <c:v>13.212</c:v>
                </c:pt>
                <c:pt idx="15">
                  <c:v>13.249000000000001</c:v>
                </c:pt>
              </c:numCache>
            </c:numRef>
          </c:yVal>
          <c:smooth val="0"/>
        </c:ser>
        <c:ser>
          <c:idx val="1"/>
          <c:order val="1"/>
          <c:tx>
            <c:strRef>
              <c:f>'[3C 273 exel.xlsx]Sheet1'!$C$1</c:f>
              <c:strCache>
                <c:ptCount val="1"/>
                <c:pt idx="0">
                  <c:v>V</c:v>
                </c:pt>
              </c:strCache>
            </c:strRef>
          </c:tx>
          <c:spPr>
            <a:ln w="19050" cap="rnd">
              <a:solidFill>
                <a:schemeClr val="tx1"/>
              </a:solidFill>
              <a:prstDash val="sysDash"/>
              <a:round/>
            </a:ln>
            <a:effectLst/>
          </c:spPr>
          <c:marker>
            <c:symbol val="none"/>
          </c:marker>
          <c:xVal>
            <c:numRef>
              <c:f>'[3C 273 exel.xlsx]Sheet1'!$A$2:$A$83</c:f>
              <c:numCache>
                <c:formatCode>General</c:formatCode>
                <c:ptCount val="82"/>
                <c:pt idx="0">
                  <c:v>7453.4319999999998</c:v>
                </c:pt>
                <c:pt idx="1">
                  <c:v>7848.44</c:v>
                </c:pt>
                <c:pt idx="2">
                  <c:v>7849.2950000000001</c:v>
                </c:pt>
                <c:pt idx="3">
                  <c:v>8275.2420000000002</c:v>
                </c:pt>
                <c:pt idx="4">
                  <c:v>8907.384</c:v>
                </c:pt>
                <c:pt idx="5">
                  <c:v>8986.3150000000005</c:v>
                </c:pt>
                <c:pt idx="6">
                  <c:v>8988.3359999999993</c:v>
                </c:pt>
                <c:pt idx="7">
                  <c:v>8991.3019999999997</c:v>
                </c:pt>
                <c:pt idx="8">
                  <c:v>9010.3040000000001</c:v>
                </c:pt>
                <c:pt idx="9">
                  <c:v>9015.3279999999995</c:v>
                </c:pt>
                <c:pt idx="10">
                  <c:v>9309.2860000000001</c:v>
                </c:pt>
                <c:pt idx="11">
                  <c:v>9347.3340000000007</c:v>
                </c:pt>
                <c:pt idx="12">
                  <c:v>9350.2610000000004</c:v>
                </c:pt>
                <c:pt idx="13">
                  <c:v>9351.2890000000007</c:v>
                </c:pt>
                <c:pt idx="14">
                  <c:v>9352.2729999999992</c:v>
                </c:pt>
                <c:pt idx="15">
                  <c:v>9354.2459999999992</c:v>
                </c:pt>
              </c:numCache>
            </c:numRef>
          </c:xVal>
          <c:yVal>
            <c:numRef>
              <c:f>'[3C 273 exel.xlsx]Sheet1'!$C$2:$C$83</c:f>
              <c:numCache>
                <c:formatCode>General</c:formatCode>
                <c:ptCount val="82"/>
                <c:pt idx="0">
                  <c:v>12.885999999999999</c:v>
                </c:pt>
                <c:pt idx="1">
                  <c:v>12.958</c:v>
                </c:pt>
                <c:pt idx="2">
                  <c:v>12.951000000000001</c:v>
                </c:pt>
                <c:pt idx="3">
                  <c:v>13.023</c:v>
                </c:pt>
                <c:pt idx="4">
                  <c:v>12.901999999999999</c:v>
                </c:pt>
                <c:pt idx="5">
                  <c:v>12.984</c:v>
                </c:pt>
                <c:pt idx="6">
                  <c:v>12.972</c:v>
                </c:pt>
                <c:pt idx="7">
                  <c:v>12.976000000000001</c:v>
                </c:pt>
                <c:pt idx="8">
                  <c:v>13.27</c:v>
                </c:pt>
                <c:pt idx="9">
                  <c:v>12.991</c:v>
                </c:pt>
                <c:pt idx="10">
                  <c:v>13.109</c:v>
                </c:pt>
                <c:pt idx="11">
                  <c:v>13.114000000000001</c:v>
                </c:pt>
                <c:pt idx="12">
                  <c:v>13.115</c:v>
                </c:pt>
                <c:pt idx="13">
                  <c:v>13.13</c:v>
                </c:pt>
                <c:pt idx="14">
                  <c:v>13.095000000000001</c:v>
                </c:pt>
                <c:pt idx="15">
                  <c:v>13.117000000000001</c:v>
                </c:pt>
              </c:numCache>
            </c:numRef>
          </c:yVal>
          <c:smooth val="0"/>
        </c:ser>
        <c:ser>
          <c:idx val="2"/>
          <c:order val="2"/>
          <c:tx>
            <c:strRef>
              <c:f>'[3C 273 exel.xlsx]Sheet1'!$E$1</c:f>
              <c:strCache>
                <c:ptCount val="1"/>
                <c:pt idx="0">
                  <c:v>Ic</c:v>
                </c:pt>
              </c:strCache>
            </c:strRef>
          </c:tx>
          <c:spPr>
            <a:ln w="19050" cap="rnd">
              <a:solidFill>
                <a:schemeClr val="tx1"/>
              </a:solidFill>
              <a:prstDash val="lgDash"/>
              <a:round/>
            </a:ln>
            <a:effectLst/>
          </c:spPr>
          <c:marker>
            <c:symbol val="none"/>
          </c:marker>
          <c:xVal>
            <c:numRef>
              <c:f>'[3C 273 exel.xlsx]Sheet1'!$A$2:$A$83</c:f>
              <c:numCache>
                <c:formatCode>General</c:formatCode>
                <c:ptCount val="82"/>
                <c:pt idx="0">
                  <c:v>7453.4319999999998</c:v>
                </c:pt>
                <c:pt idx="1">
                  <c:v>7848.44</c:v>
                </c:pt>
                <c:pt idx="2">
                  <c:v>7849.2950000000001</c:v>
                </c:pt>
                <c:pt idx="3">
                  <c:v>8275.2420000000002</c:v>
                </c:pt>
                <c:pt idx="4">
                  <c:v>8907.384</c:v>
                </c:pt>
                <c:pt idx="5">
                  <c:v>8986.3150000000005</c:v>
                </c:pt>
                <c:pt idx="6">
                  <c:v>8988.3359999999993</c:v>
                </c:pt>
                <c:pt idx="7">
                  <c:v>8991.3019999999997</c:v>
                </c:pt>
                <c:pt idx="8">
                  <c:v>9010.3040000000001</c:v>
                </c:pt>
                <c:pt idx="9">
                  <c:v>9015.3279999999995</c:v>
                </c:pt>
                <c:pt idx="10">
                  <c:v>9309.2860000000001</c:v>
                </c:pt>
                <c:pt idx="11">
                  <c:v>9347.3340000000007</c:v>
                </c:pt>
                <c:pt idx="12">
                  <c:v>9350.2610000000004</c:v>
                </c:pt>
                <c:pt idx="13">
                  <c:v>9351.2890000000007</c:v>
                </c:pt>
                <c:pt idx="14">
                  <c:v>9352.2729999999992</c:v>
                </c:pt>
                <c:pt idx="15">
                  <c:v>9354.2459999999992</c:v>
                </c:pt>
              </c:numCache>
            </c:numRef>
          </c:xVal>
          <c:yVal>
            <c:numRef>
              <c:f>'[3C 273 exel.xlsx]Sheet1'!$E$2:$E$83</c:f>
              <c:numCache>
                <c:formatCode>General</c:formatCode>
                <c:ptCount val="82"/>
                <c:pt idx="0">
                  <c:v>12.214</c:v>
                </c:pt>
                <c:pt idx="1">
                  <c:v>12.209</c:v>
                </c:pt>
                <c:pt idx="2">
                  <c:v>12.169</c:v>
                </c:pt>
                <c:pt idx="3">
                  <c:v>12.324999999999999</c:v>
                </c:pt>
                <c:pt idx="4">
                  <c:v>12.209</c:v>
                </c:pt>
                <c:pt idx="5">
                  <c:v>12.249000000000001</c:v>
                </c:pt>
                <c:pt idx="6">
                  <c:v>12.262</c:v>
                </c:pt>
                <c:pt idx="7">
                  <c:v>12.276</c:v>
                </c:pt>
                <c:pt idx="8">
                  <c:v>12.263</c:v>
                </c:pt>
                <c:pt idx="9">
                  <c:v>12.297000000000001</c:v>
                </c:pt>
                <c:pt idx="10">
                  <c:v>12.361000000000001</c:v>
                </c:pt>
                <c:pt idx="11">
                  <c:v>12.37</c:v>
                </c:pt>
                <c:pt idx="12">
                  <c:v>12.367000000000001</c:v>
                </c:pt>
                <c:pt idx="13">
                  <c:v>12.382</c:v>
                </c:pt>
                <c:pt idx="14">
                  <c:v>12.321</c:v>
                </c:pt>
                <c:pt idx="15">
                  <c:v>12.34</c:v>
                </c:pt>
              </c:numCache>
            </c:numRef>
          </c:yVal>
          <c:smooth val="0"/>
        </c:ser>
        <c:ser>
          <c:idx val="3"/>
          <c:order val="3"/>
          <c:tx>
            <c:strRef>
              <c:f>'[3C 273 exel.xlsx]Sheet1'!$D$1</c:f>
              <c:strCache>
                <c:ptCount val="1"/>
                <c:pt idx="0">
                  <c:v>Rc     </c:v>
                </c:pt>
              </c:strCache>
            </c:strRef>
          </c:tx>
          <c:spPr>
            <a:ln w="19050" cap="rnd">
              <a:solidFill>
                <a:schemeClr val="tx1"/>
              </a:solidFill>
              <a:round/>
            </a:ln>
            <a:effectLst/>
          </c:spPr>
          <c:marker>
            <c:symbol val="none"/>
          </c:marker>
          <c:xVal>
            <c:numRef>
              <c:f>'[3C 273 exel.xlsx]Sheet1'!$A$2:$A$83</c:f>
              <c:numCache>
                <c:formatCode>General</c:formatCode>
                <c:ptCount val="82"/>
                <c:pt idx="0">
                  <c:v>7453.4319999999998</c:v>
                </c:pt>
                <c:pt idx="1">
                  <c:v>7848.44</c:v>
                </c:pt>
                <c:pt idx="2">
                  <c:v>7849.2950000000001</c:v>
                </c:pt>
                <c:pt idx="3">
                  <c:v>8275.2420000000002</c:v>
                </c:pt>
                <c:pt idx="4">
                  <c:v>8907.384</c:v>
                </c:pt>
                <c:pt idx="5">
                  <c:v>8986.3150000000005</c:v>
                </c:pt>
                <c:pt idx="6">
                  <c:v>8988.3359999999993</c:v>
                </c:pt>
                <c:pt idx="7">
                  <c:v>8991.3019999999997</c:v>
                </c:pt>
                <c:pt idx="8">
                  <c:v>9010.3040000000001</c:v>
                </c:pt>
                <c:pt idx="9">
                  <c:v>9015.3279999999995</c:v>
                </c:pt>
                <c:pt idx="10">
                  <c:v>9309.2860000000001</c:v>
                </c:pt>
                <c:pt idx="11">
                  <c:v>9347.3340000000007</c:v>
                </c:pt>
                <c:pt idx="12">
                  <c:v>9350.2610000000004</c:v>
                </c:pt>
                <c:pt idx="13">
                  <c:v>9351.2890000000007</c:v>
                </c:pt>
                <c:pt idx="14">
                  <c:v>9352.2729999999992</c:v>
                </c:pt>
                <c:pt idx="15">
                  <c:v>9354.2459999999992</c:v>
                </c:pt>
              </c:numCache>
            </c:numRef>
          </c:xVal>
          <c:yVal>
            <c:numRef>
              <c:f>'[3C 273 exel.xlsx]Sheet1'!$D$2:$D$83</c:f>
              <c:numCache>
                <c:formatCode>General</c:formatCode>
                <c:ptCount val="82"/>
                <c:pt idx="0">
                  <c:v>12.712999999999999</c:v>
                </c:pt>
                <c:pt idx="1">
                  <c:v>12.765000000000001</c:v>
                </c:pt>
                <c:pt idx="2">
                  <c:v>12.723000000000001</c:v>
                </c:pt>
                <c:pt idx="3">
                  <c:v>12.872999999999999</c:v>
                </c:pt>
                <c:pt idx="4">
                  <c:v>12.736000000000001</c:v>
                </c:pt>
                <c:pt idx="5">
                  <c:v>12.787000000000001</c:v>
                </c:pt>
                <c:pt idx="6">
                  <c:v>12.787000000000001</c:v>
                </c:pt>
                <c:pt idx="7">
                  <c:v>12.769</c:v>
                </c:pt>
                <c:pt idx="8">
                  <c:v>12.808999999999999</c:v>
                </c:pt>
                <c:pt idx="9">
                  <c:v>12.819000000000001</c:v>
                </c:pt>
                <c:pt idx="10">
                  <c:v>12.951000000000001</c:v>
                </c:pt>
                <c:pt idx="11">
                  <c:v>12.930999999999999</c:v>
                </c:pt>
                <c:pt idx="12">
                  <c:v>12.942</c:v>
                </c:pt>
                <c:pt idx="13">
                  <c:v>12.955</c:v>
                </c:pt>
                <c:pt idx="14">
                  <c:v>12.943</c:v>
                </c:pt>
                <c:pt idx="15">
                  <c:v>12.936</c:v>
                </c:pt>
              </c:numCache>
            </c:numRef>
          </c:yVal>
          <c:smooth val="0"/>
        </c:ser>
        <c:dLbls>
          <c:showLegendKey val="0"/>
          <c:showVal val="0"/>
          <c:showCatName val="0"/>
          <c:showSerName val="0"/>
          <c:showPercent val="0"/>
          <c:showBubbleSize val="0"/>
        </c:dLbls>
        <c:axId val="218503936"/>
        <c:axId val="218506656"/>
      </c:scatterChart>
      <c:valAx>
        <c:axId val="218503936"/>
        <c:scaling>
          <c:orientation val="minMax"/>
          <c:min val="7300"/>
        </c:scaling>
        <c:delete val="0"/>
        <c:axPos val="b"/>
        <c:title>
          <c:tx>
            <c:rich>
              <a:bodyPr rot="0" spcFirstLastPara="1" vertOverflow="ellipsis" vert="horz" wrap="square" anchor="ctr" anchorCtr="1"/>
              <a:lstStyle/>
              <a:p>
                <a:pPr>
                  <a:defRPr sz="1000" b="0" i="0" u="none" strike="noStrike" kern="1200" baseline="0">
                    <a:solidFill>
                      <a:schemeClr val="tx1">
                        <a:lumMod val="85000"/>
                        <a:lumOff val="15000"/>
                      </a:schemeClr>
                    </a:solidFill>
                    <a:latin typeface="Arial" panose="020B0604020202020204" pitchFamily="34" charset="0"/>
                    <a:ea typeface="+mn-ea"/>
                    <a:cs typeface="Arial" panose="020B0604020202020204" pitchFamily="34" charset="0"/>
                  </a:defRPr>
                </a:pPr>
                <a:r>
                  <a:rPr lang="en-US">
                    <a:solidFill>
                      <a:schemeClr val="tx1">
                        <a:lumMod val="85000"/>
                        <a:lumOff val="15000"/>
                      </a:schemeClr>
                    </a:solidFill>
                    <a:latin typeface="Arial" panose="020B0604020202020204" pitchFamily="34" charset="0"/>
                    <a:cs typeface="Arial" panose="020B0604020202020204" pitchFamily="34" charset="0"/>
                  </a:rPr>
                  <a:t>JD 2450000+</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85000"/>
                      <a:lumOff val="1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lumMod val="85000"/>
                <a:lumOff val="15000"/>
              </a:schemeClr>
            </a:solidFill>
            <a:round/>
          </a:ln>
          <a:effectLst/>
        </c:spPr>
        <c:txPr>
          <a:bodyPr rot="-60000000" spcFirstLastPara="1" vertOverflow="ellipsis" vert="horz" wrap="square" anchor="ctr" anchorCtr="1"/>
          <a:lstStyle/>
          <a:p>
            <a:pPr>
              <a:defRPr sz="900" b="0" i="0" u="none" strike="noStrike" kern="1200" baseline="0">
                <a:solidFill>
                  <a:schemeClr val="tx1">
                    <a:lumMod val="85000"/>
                    <a:lumOff val="15000"/>
                  </a:schemeClr>
                </a:solidFill>
                <a:latin typeface="Arial" panose="020B0604020202020204" pitchFamily="34" charset="0"/>
                <a:ea typeface="+mn-ea"/>
                <a:cs typeface="Arial" panose="020B0604020202020204" pitchFamily="34" charset="0"/>
              </a:defRPr>
            </a:pPr>
            <a:endParaRPr lang="en-US"/>
          </a:p>
        </c:txPr>
        <c:crossAx val="218506656"/>
        <c:crosses val="autoZero"/>
        <c:crossBetween val="midCat"/>
        <c:majorUnit val="300"/>
        <c:dispUnits>
          <c:builtInUnit val="thousands"/>
          <c:dispUnitsLbl>
            <c:layout>
              <c:manualLayout>
                <c:xMode val="edge"/>
                <c:yMode val="edge"/>
                <c:x val="0.89242906680460565"/>
                <c:y val="0.92917846807610582"/>
              </c:manualLayout>
            </c:layout>
            <c:tx>
              <c:rich>
                <a:bodyPr rot="0" spcFirstLastPara="1" vertOverflow="ellipsis" vert="horz" wrap="square" anchor="ctr" anchorCtr="1"/>
                <a:lstStyle/>
                <a:p>
                  <a:pPr>
                    <a:defRPr sz="1000" b="0" i="0" u="none" strike="noStrike" kern="1200" baseline="0">
                      <a:solidFill>
                        <a:schemeClr val="tx1">
                          <a:lumMod val="85000"/>
                          <a:lumOff val="15000"/>
                        </a:schemeClr>
                      </a:solidFill>
                      <a:latin typeface="Arial" panose="020B0604020202020204" pitchFamily="34" charset="0"/>
                      <a:ea typeface="+mn-ea"/>
                      <a:cs typeface="Arial" panose="020B0604020202020204" pitchFamily="34" charset="0"/>
                    </a:defRPr>
                  </a:pPr>
                  <a:r>
                    <a:rPr lang="en-US">
                      <a:solidFill>
                        <a:schemeClr val="tx1">
                          <a:lumMod val="85000"/>
                          <a:lumOff val="15000"/>
                        </a:schemeClr>
                      </a:solidFill>
                      <a:latin typeface="Arial" panose="020B0604020202020204" pitchFamily="34" charset="0"/>
                      <a:cs typeface="Arial" panose="020B0604020202020204" pitchFamily="34" charset="0"/>
                    </a:rPr>
                    <a:t>x 10</a:t>
                  </a:r>
                  <a:r>
                    <a:rPr lang="en-US" baseline="30000">
                      <a:solidFill>
                        <a:schemeClr val="tx1">
                          <a:lumMod val="85000"/>
                          <a:lumOff val="15000"/>
                        </a:schemeClr>
                      </a:solidFill>
                      <a:latin typeface="Arial" panose="020B0604020202020204" pitchFamily="34" charset="0"/>
                      <a:cs typeface="Arial" panose="020B0604020202020204" pitchFamily="34" charset="0"/>
                    </a:rPr>
                    <a:t>4</a:t>
                  </a:r>
                </a:p>
              </c:rich>
            </c:tx>
            <c:spPr>
              <a:noFill/>
              <a:ln>
                <a:noFill/>
              </a:ln>
              <a:effectLst/>
            </c:spPr>
            <c:txPr>
              <a:bodyPr rot="0" spcFirstLastPara="1" vertOverflow="ellipsis" vert="horz" wrap="square" anchor="ctr" anchorCtr="1"/>
              <a:lstStyle/>
              <a:p>
                <a:pPr>
                  <a:defRPr sz="1000" b="0" i="0" u="none" strike="noStrike" kern="1200" baseline="0">
                    <a:solidFill>
                      <a:schemeClr val="tx1">
                        <a:lumMod val="85000"/>
                        <a:lumOff val="15000"/>
                      </a:schemeClr>
                    </a:solidFill>
                    <a:latin typeface="Arial" panose="020B0604020202020204" pitchFamily="34" charset="0"/>
                    <a:ea typeface="+mn-ea"/>
                    <a:cs typeface="Arial" panose="020B0604020202020204" pitchFamily="34" charset="0"/>
                  </a:defRPr>
                </a:pPr>
                <a:endParaRPr lang="en-US"/>
              </a:p>
            </c:txPr>
          </c:dispUnitsLbl>
        </c:dispUnits>
      </c:valAx>
      <c:valAx>
        <c:axId val="2185066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85000"/>
                        <a:lumOff val="15000"/>
                      </a:schemeClr>
                    </a:solidFill>
                    <a:latin typeface="Arial" panose="020B0604020202020204" pitchFamily="34" charset="0"/>
                    <a:ea typeface="+mn-ea"/>
                    <a:cs typeface="Arial" panose="020B0604020202020204" pitchFamily="34" charset="0"/>
                  </a:defRPr>
                </a:pPr>
                <a:r>
                  <a:rPr lang="en-US">
                    <a:solidFill>
                      <a:schemeClr val="tx1">
                        <a:lumMod val="85000"/>
                        <a:lumOff val="15000"/>
                      </a:schemeClr>
                    </a:solidFill>
                    <a:latin typeface="Arial" panose="020B0604020202020204" pitchFamily="34" charset="0"/>
                    <a:cs typeface="Arial" panose="020B0604020202020204" pitchFamily="34" charset="0"/>
                  </a:rPr>
                  <a:t>mag</a:t>
                </a:r>
                <a:r>
                  <a:rPr lang="en-US" baseline="0">
                    <a:solidFill>
                      <a:schemeClr val="tx1">
                        <a:lumMod val="85000"/>
                        <a:lumOff val="15000"/>
                      </a:schemeClr>
                    </a:solidFill>
                    <a:latin typeface="Arial" panose="020B0604020202020204" pitchFamily="34" charset="0"/>
                    <a:cs typeface="Arial" panose="020B0604020202020204" pitchFamily="34" charset="0"/>
                  </a:rPr>
                  <a:t> </a:t>
                </a:r>
                <a:endParaRPr lang="en-US">
                  <a:solidFill>
                    <a:schemeClr val="tx1">
                      <a:lumMod val="85000"/>
                      <a:lumOff val="15000"/>
                    </a:schemeClr>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85000"/>
                      <a:lumOff val="1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lumMod val="85000"/>
                <a:lumOff val="15000"/>
              </a:schemeClr>
            </a:solidFill>
            <a:round/>
          </a:ln>
          <a:effectLst/>
        </c:spPr>
        <c:txPr>
          <a:bodyPr rot="-60000000" spcFirstLastPara="1" vertOverflow="ellipsis" vert="horz" wrap="square" anchor="ctr" anchorCtr="1"/>
          <a:lstStyle/>
          <a:p>
            <a:pPr>
              <a:defRPr sz="900" b="0" i="0" u="none" strike="noStrike" kern="1200" baseline="0">
                <a:solidFill>
                  <a:schemeClr val="tx1">
                    <a:lumMod val="85000"/>
                    <a:lumOff val="15000"/>
                  </a:schemeClr>
                </a:solidFill>
                <a:latin typeface="Arial" panose="020B0604020202020204" pitchFamily="34" charset="0"/>
                <a:ea typeface="+mn-ea"/>
                <a:cs typeface="Arial" panose="020B0604020202020204" pitchFamily="34" charset="0"/>
              </a:defRPr>
            </a:pPr>
            <a:endParaRPr lang="en-US"/>
          </a:p>
        </c:txPr>
        <c:crossAx val="218503936"/>
        <c:crossesAt val="0"/>
        <c:crossBetween val="midCat"/>
      </c:valAx>
      <c:spPr>
        <a:noFill/>
        <a:ln>
          <a:solidFill>
            <a:schemeClr val="tx1">
              <a:lumMod val="85000"/>
              <a:lumOff val="15000"/>
            </a:schemeClr>
          </a:solidFill>
        </a:ln>
        <a:effectLst/>
      </c:spPr>
    </c:plotArea>
    <c:legend>
      <c:legendPos val="r"/>
      <c:layout>
        <c:manualLayout>
          <c:xMode val="edge"/>
          <c:yMode val="edge"/>
          <c:x val="0.84334287328008051"/>
          <c:y val="5.7322834645669292E-2"/>
          <c:w val="0.12141147138513986"/>
          <c:h val="0.2582514099419093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zaliyeva767@gmail.com</dc:creator>
  <cp:keywords/>
  <dc:description/>
  <cp:lastModifiedBy>6tyt</cp:lastModifiedBy>
  <cp:revision>4</cp:revision>
  <dcterms:created xsi:type="dcterms:W3CDTF">2025-03-01T15:22:00Z</dcterms:created>
  <dcterms:modified xsi:type="dcterms:W3CDTF">2025-03-03T07:08:00Z</dcterms:modified>
</cp:coreProperties>
</file>