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2910" w14:textId="44560C04" w:rsidR="001A2783" w:rsidRPr="00811163" w:rsidRDefault="00CA1BFB" w:rsidP="001A2783">
      <w:pPr>
        <w:jc w:val="center"/>
        <w:rPr>
          <w:rFonts w:ascii="Times New Roman" w:hAnsi="Times New Roman" w:cs="Times New Roman"/>
          <w:b/>
          <w:bCs/>
        </w:rPr>
      </w:pPr>
      <w:r w:rsidRPr="00811163">
        <w:rPr>
          <w:rFonts w:ascii="Times New Roman" w:hAnsi="Times New Roman" w:cs="Times New Roman"/>
          <w:b/>
          <w:bCs/>
        </w:rPr>
        <w:t>О распространении акустических нелинейных волн через трубку переменного сечения специального вида с учетом низкочастотной дисперсии и диссипации</w:t>
      </w:r>
    </w:p>
    <w:p w14:paraId="037E9C75" w14:textId="53A2CF85" w:rsidR="001A2783" w:rsidRPr="00F76C44" w:rsidRDefault="001A2783" w:rsidP="001A278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11163">
        <w:rPr>
          <w:rFonts w:ascii="Times New Roman" w:hAnsi="Times New Roman" w:cs="Times New Roman"/>
          <w:b/>
          <w:bCs/>
          <w:i/>
          <w:iCs/>
        </w:rPr>
        <w:t>Комаровский</w:t>
      </w:r>
      <w:proofErr w:type="spellEnd"/>
      <w:r w:rsidRPr="00811163">
        <w:rPr>
          <w:rFonts w:ascii="Times New Roman" w:hAnsi="Times New Roman" w:cs="Times New Roman"/>
          <w:b/>
          <w:bCs/>
          <w:i/>
          <w:iCs/>
        </w:rPr>
        <w:t xml:space="preserve"> Кирилл Олегович</w:t>
      </w:r>
      <w:r w:rsidR="008D11B3" w:rsidRPr="008D11B3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F76C44" w:rsidRPr="00F76C44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F76C44">
        <w:rPr>
          <w:rFonts w:ascii="Times New Roman" w:hAnsi="Times New Roman" w:cs="Times New Roman"/>
          <w:b/>
          <w:bCs/>
          <w:i/>
          <w:iCs/>
        </w:rPr>
        <w:t>Гусев Владимир Андреевич</w:t>
      </w:r>
      <w:r w:rsidR="008D11B3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14:paraId="2B44D699" w14:textId="72B08409" w:rsidR="001A2783" w:rsidRPr="00F76C44" w:rsidRDefault="008D11B3" w:rsidP="001A2783">
      <w:pPr>
        <w:jc w:val="center"/>
        <w:rPr>
          <w:rFonts w:ascii="Times New Roman" w:hAnsi="Times New Roman" w:cs="Times New Roman"/>
        </w:rPr>
      </w:pPr>
      <w:r w:rsidRPr="008D11B3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1A2783" w:rsidRPr="00811163">
        <w:rPr>
          <w:rFonts w:ascii="Times New Roman" w:hAnsi="Times New Roman" w:cs="Times New Roman"/>
          <w:i/>
          <w:iCs/>
        </w:rPr>
        <w:t>Аспирант</w:t>
      </w:r>
      <w:r w:rsidR="00F76C44" w:rsidRPr="008D11B3">
        <w:rPr>
          <w:rFonts w:ascii="Times New Roman" w:hAnsi="Times New Roman" w:cs="Times New Roman"/>
          <w:i/>
          <w:iCs/>
        </w:rPr>
        <w:t>;</w:t>
      </w:r>
      <w:r w:rsidR="00F76C4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bookmarkStart w:id="0" w:name="_GoBack"/>
      <w:bookmarkEnd w:id="0"/>
      <w:r w:rsidR="00F76C44">
        <w:rPr>
          <w:rFonts w:ascii="Times New Roman" w:hAnsi="Times New Roman" w:cs="Times New Roman"/>
          <w:i/>
          <w:iCs/>
        </w:rPr>
        <w:t>старший научный сотрудник</w:t>
      </w:r>
    </w:p>
    <w:p w14:paraId="0AE977DD" w14:textId="77777777" w:rsidR="001A2783" w:rsidRPr="001A2783" w:rsidRDefault="001A2783" w:rsidP="001A2783">
      <w:pPr>
        <w:jc w:val="center"/>
        <w:rPr>
          <w:rFonts w:ascii="Times New Roman" w:hAnsi="Times New Roman" w:cs="Times New Roman"/>
        </w:rPr>
      </w:pPr>
      <w:r w:rsidRPr="001A2783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1A2783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1A2783">
        <w:rPr>
          <w:rFonts w:ascii="Times New Roman" w:hAnsi="Times New Roman" w:cs="Times New Roman"/>
          <w:i/>
          <w:iCs/>
        </w:rPr>
        <w:t>, </w:t>
      </w:r>
    </w:p>
    <w:p w14:paraId="39A80951" w14:textId="54BC8F02" w:rsidR="001A2783" w:rsidRPr="001A2783" w:rsidRDefault="001A2783" w:rsidP="001A2783">
      <w:pPr>
        <w:jc w:val="center"/>
        <w:rPr>
          <w:rFonts w:ascii="Times New Roman" w:hAnsi="Times New Roman" w:cs="Times New Roman"/>
        </w:rPr>
      </w:pPr>
      <w:r w:rsidRPr="00811163">
        <w:rPr>
          <w:rFonts w:ascii="Times New Roman" w:hAnsi="Times New Roman" w:cs="Times New Roman"/>
          <w:i/>
          <w:iCs/>
        </w:rPr>
        <w:t>физический</w:t>
      </w:r>
      <w:r w:rsidRPr="001A2783">
        <w:rPr>
          <w:rFonts w:ascii="Times New Roman" w:hAnsi="Times New Roman" w:cs="Times New Roman"/>
          <w:i/>
          <w:iCs/>
        </w:rPr>
        <w:t xml:space="preserve"> факультет, Москва, Россия</w:t>
      </w:r>
    </w:p>
    <w:p w14:paraId="5652E93C" w14:textId="01E8507A" w:rsidR="001A2783" w:rsidRPr="005B38D7" w:rsidRDefault="001A2783" w:rsidP="00CA1BFB">
      <w:pPr>
        <w:jc w:val="center"/>
        <w:rPr>
          <w:rFonts w:ascii="Times New Roman" w:hAnsi="Times New Roman" w:cs="Times New Roman"/>
          <w:i/>
          <w:iCs/>
        </w:rPr>
      </w:pPr>
      <w:r w:rsidRPr="001A2783">
        <w:rPr>
          <w:rFonts w:ascii="Times New Roman" w:hAnsi="Times New Roman" w:cs="Times New Roman"/>
          <w:i/>
          <w:iCs/>
          <w:lang w:val="en-US"/>
        </w:rPr>
        <w:t>E</w:t>
      </w:r>
      <w:r w:rsidRPr="005B38D7">
        <w:rPr>
          <w:rFonts w:ascii="Times New Roman" w:hAnsi="Times New Roman" w:cs="Times New Roman"/>
          <w:i/>
          <w:iCs/>
        </w:rPr>
        <w:t>–</w:t>
      </w:r>
      <w:r w:rsidRPr="001A2783">
        <w:rPr>
          <w:rFonts w:ascii="Times New Roman" w:hAnsi="Times New Roman" w:cs="Times New Roman"/>
          <w:i/>
          <w:iCs/>
          <w:lang w:val="en-US"/>
        </w:rPr>
        <w:t>mail</w:t>
      </w:r>
      <w:r w:rsidRPr="005B38D7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402DE3">
        <w:rPr>
          <w:rFonts w:ascii="Times New Roman" w:hAnsi="Times New Roman" w:cs="Times New Roman"/>
          <w:i/>
          <w:iCs/>
          <w:lang w:val="en-US"/>
        </w:rPr>
        <w:t>kirill</w:t>
      </w:r>
      <w:proofErr w:type="spellEnd"/>
      <w:r w:rsidRPr="005B38D7">
        <w:rPr>
          <w:rFonts w:ascii="Times New Roman" w:hAnsi="Times New Roman" w:cs="Times New Roman"/>
          <w:i/>
          <w:iCs/>
        </w:rPr>
        <w:t>_</w:t>
      </w:r>
      <w:proofErr w:type="spellStart"/>
      <w:r w:rsidR="00402DE3">
        <w:rPr>
          <w:rFonts w:ascii="Times New Roman" w:hAnsi="Times New Roman" w:cs="Times New Roman"/>
          <w:i/>
          <w:iCs/>
          <w:lang w:val="en-US"/>
        </w:rPr>
        <w:t>komarovsky</w:t>
      </w:r>
      <w:proofErr w:type="spellEnd"/>
      <w:r w:rsidRPr="005B38D7">
        <w:rPr>
          <w:rFonts w:ascii="Times New Roman" w:hAnsi="Times New Roman" w:cs="Times New Roman"/>
          <w:i/>
          <w:iCs/>
        </w:rPr>
        <w:t>_1998@</w:t>
      </w:r>
      <w:r w:rsidRPr="00811163">
        <w:rPr>
          <w:rFonts w:ascii="Times New Roman" w:hAnsi="Times New Roman" w:cs="Times New Roman"/>
          <w:i/>
          <w:iCs/>
          <w:lang w:val="en-US"/>
        </w:rPr>
        <w:t>mail</w:t>
      </w:r>
      <w:r w:rsidRPr="005B38D7">
        <w:rPr>
          <w:rFonts w:ascii="Times New Roman" w:hAnsi="Times New Roman" w:cs="Times New Roman"/>
          <w:i/>
          <w:iCs/>
        </w:rPr>
        <w:t>.</w:t>
      </w:r>
      <w:proofErr w:type="spellStart"/>
      <w:r w:rsidRPr="00811163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71309096" w14:textId="5A367A3E" w:rsidR="006362A4" w:rsidRPr="00811163" w:rsidRDefault="006362A4" w:rsidP="00A239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11163">
        <w:rPr>
          <w:rFonts w:ascii="Times New Roman" w:hAnsi="Times New Roman" w:cs="Times New Roman"/>
          <w:color w:val="000000" w:themeColor="text1"/>
        </w:rPr>
        <w:t>Уравнение Вебстера [</w:t>
      </w:r>
      <w:r w:rsidR="00CE3E80" w:rsidRPr="00CE3E80">
        <w:rPr>
          <w:rFonts w:ascii="Times New Roman" w:hAnsi="Times New Roman" w:cs="Times New Roman"/>
          <w:color w:val="000000" w:themeColor="text1"/>
        </w:rPr>
        <w:t>2, 6–7</w:t>
      </w:r>
      <w:r w:rsidRPr="00811163">
        <w:rPr>
          <w:rFonts w:ascii="Times New Roman" w:hAnsi="Times New Roman" w:cs="Times New Roman"/>
          <w:color w:val="000000" w:themeColor="text1"/>
        </w:rPr>
        <w:t xml:space="preserve">] описывает распространение волны в рупорах, трубах, концентраторах и других </w:t>
      </w:r>
      <w:proofErr w:type="spellStart"/>
      <w:r w:rsidRPr="00811163">
        <w:rPr>
          <w:rFonts w:ascii="Times New Roman" w:hAnsi="Times New Roman" w:cs="Times New Roman"/>
          <w:color w:val="000000" w:themeColor="text1"/>
        </w:rPr>
        <w:t>волноведущих</w:t>
      </w:r>
      <w:proofErr w:type="spellEnd"/>
      <w:r w:rsidRPr="00811163">
        <w:rPr>
          <w:rFonts w:ascii="Times New Roman" w:hAnsi="Times New Roman" w:cs="Times New Roman"/>
          <w:color w:val="000000" w:themeColor="text1"/>
        </w:rPr>
        <w:t xml:space="preserve"> системах с изменяющимся поперечным сечением </w:t>
      </w:r>
      <m:oMath>
        <m:r>
          <w:rPr>
            <w:rFonts w:ascii="Cambria Math" w:hAnsi="Cambria Math" w:cs="Times New Roman"/>
            <w:color w:val="000000" w:themeColor="text1"/>
          </w:rPr>
          <m:t>S(x)</m:t>
        </m:r>
      </m:oMath>
      <w:r w:rsidRPr="00811163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3"/>
        <w:gridCol w:w="1021"/>
      </w:tblGrid>
      <w:tr w:rsidR="006362A4" w:rsidRPr="00811163" w14:paraId="7A94734A" w14:textId="77777777" w:rsidTr="00CA0677">
        <w:tc>
          <w:tcPr>
            <w:tcW w:w="4444" w:type="pct"/>
            <w:shd w:val="clear" w:color="auto" w:fill="auto"/>
          </w:tcPr>
          <w:p w14:paraId="6F27C359" w14:textId="79471CB0" w:rsidR="006362A4" w:rsidRPr="00037748" w:rsidRDefault="008D11B3" w:rsidP="00A23975">
            <w:pPr>
              <w:pStyle w:val="BodyL"/>
              <w:spacing w:line="240" w:lineRule="auto"/>
              <w:ind w:hanging="284"/>
              <w:jc w:val="center"/>
              <w:rPr>
                <w:color w:val="000000" w:themeColor="text1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S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)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S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)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∂x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=0</m:t>
                </m:r>
              </m:oMath>
            </m:oMathPara>
          </w:p>
        </w:tc>
        <w:tc>
          <w:tcPr>
            <w:tcW w:w="556" w:type="pct"/>
            <w:shd w:val="clear" w:color="auto" w:fill="auto"/>
            <w:vAlign w:val="center"/>
          </w:tcPr>
          <w:p w14:paraId="637E2D15" w14:textId="77777777" w:rsidR="006362A4" w:rsidRPr="00811163" w:rsidRDefault="006362A4" w:rsidP="00A23975">
            <w:pPr>
              <w:pStyle w:val="BodyL"/>
              <w:spacing w:line="240" w:lineRule="auto"/>
              <w:ind w:hanging="284"/>
              <w:jc w:val="right"/>
              <w:rPr>
                <w:bCs/>
                <w:color w:val="000000" w:themeColor="text1"/>
                <w:szCs w:val="24"/>
              </w:rPr>
            </w:pPr>
            <w:r w:rsidRPr="00811163">
              <w:rPr>
                <w:bCs/>
                <w:color w:val="000000" w:themeColor="text1"/>
                <w:szCs w:val="24"/>
              </w:rPr>
              <w:t>(1)</w:t>
            </w:r>
          </w:p>
        </w:tc>
      </w:tr>
    </w:tbl>
    <w:p w14:paraId="568149C0" w14:textId="7B0748C3" w:rsidR="006362A4" w:rsidRPr="005B38D7" w:rsidRDefault="006362A4" w:rsidP="0035756D">
      <w:pPr>
        <w:pStyle w:val="BodyL"/>
        <w:spacing w:line="240" w:lineRule="auto"/>
        <w:ind w:firstLine="0"/>
        <w:rPr>
          <w:color w:val="000000" w:themeColor="text1"/>
          <w:szCs w:val="24"/>
        </w:rPr>
      </w:pPr>
      <w:r w:rsidRPr="0035756D">
        <w:rPr>
          <w:color w:val="000000" w:themeColor="text1"/>
          <w:szCs w:val="24"/>
        </w:rPr>
        <w:t xml:space="preserve">Здесь </w:t>
      </w:r>
      <m:oMath>
        <m:r>
          <w:rPr>
            <w:rFonts w:ascii="Cambria Math" w:hAnsi="Cambria Math"/>
            <w:color w:val="000000" w:themeColor="text1"/>
            <w:szCs w:val="24"/>
          </w:rPr>
          <m:t>x</m:t>
        </m:r>
      </m:oMath>
      <w:r w:rsidRPr="0035756D">
        <w:rPr>
          <w:color w:val="000000" w:themeColor="text1"/>
          <w:szCs w:val="24"/>
        </w:rPr>
        <w:t xml:space="preserve"> </w:t>
      </w:r>
      <w:r w:rsidRPr="0035756D">
        <w:rPr>
          <w:color w:val="000000" w:themeColor="text1"/>
          <w:szCs w:val="24"/>
        </w:rPr>
        <w:noBreakHyphen/>
        <w:t xml:space="preserve"> координата, отсчитываемая вдоль оси системы, </w:t>
      </w:r>
      <m:oMath>
        <m:r>
          <w:rPr>
            <w:rFonts w:ascii="Cambria Math" w:hAnsi="Cambria Math"/>
            <w:color w:val="000000" w:themeColor="text1"/>
            <w:szCs w:val="24"/>
          </w:rPr>
          <m:t>p</m:t>
        </m:r>
      </m:oMath>
      <w:r w:rsidRPr="0035756D">
        <w:rPr>
          <w:color w:val="000000" w:themeColor="text1"/>
          <w:szCs w:val="24"/>
        </w:rPr>
        <w:t xml:space="preserve"> – акустическое давление, </w:t>
      </w:r>
      <m:oMath>
        <m:r>
          <w:rPr>
            <w:rFonts w:ascii="Cambria Math" w:hAnsi="Cambria Math"/>
            <w:color w:val="000000" w:themeColor="text1"/>
            <w:szCs w:val="24"/>
          </w:rPr>
          <m:t>c</m:t>
        </m:r>
      </m:oMath>
      <w:r w:rsidRPr="0035756D">
        <w:rPr>
          <w:color w:val="000000" w:themeColor="text1"/>
          <w:szCs w:val="24"/>
        </w:rPr>
        <w:t xml:space="preserve"> – скорость звука, </w:t>
      </w:r>
      <m:oMath>
        <m:r>
          <w:rPr>
            <w:rFonts w:ascii="Cambria Math" w:hAnsi="Cambria Math"/>
            <w:color w:val="000000" w:themeColor="text1"/>
            <w:szCs w:val="24"/>
          </w:rPr>
          <m:t>t</m:t>
        </m:r>
      </m:oMath>
      <w:r w:rsidRPr="0035756D">
        <w:rPr>
          <w:color w:val="000000" w:themeColor="text1"/>
          <w:szCs w:val="24"/>
        </w:rPr>
        <w:t xml:space="preserve"> – время, в дальнейшем </w:t>
      </w:r>
      <m:oMath>
        <m:r>
          <w:rPr>
            <w:rFonts w:ascii="Cambria Math" w:hAnsi="Cambria Math"/>
            <w:color w:val="000000" w:themeColor="text1"/>
            <w:szCs w:val="24"/>
          </w:rPr>
          <m:t>ρ</m:t>
        </m:r>
      </m:oMath>
      <w:r w:rsidRPr="0035756D">
        <w:rPr>
          <w:color w:val="000000" w:themeColor="text1"/>
          <w:szCs w:val="24"/>
        </w:rPr>
        <w:t xml:space="preserve"> – плотность среды. Оно применимо для трубок, характерный радиус которых мал по сравнению с длиной волны: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4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Cs w:val="24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Cs w:val="24"/>
          </w:rPr>
          <m:t>≪λ</m:t>
        </m:r>
      </m:oMath>
      <w:r w:rsidRPr="0035756D">
        <w:rPr>
          <w:color w:val="000000" w:themeColor="text1"/>
          <w:szCs w:val="24"/>
        </w:rPr>
        <w:t xml:space="preserve"> </w:t>
      </w:r>
      <w:r w:rsidRPr="0035756D">
        <w:rPr>
          <w:color w:val="000000" w:themeColor="text1"/>
          <w:szCs w:val="24"/>
        </w:rPr>
        <w:fldChar w:fldCharType="begin"/>
      </w:r>
      <w:r w:rsidRPr="0035756D">
        <w:rPr>
          <w:color w:val="000000" w:themeColor="text1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Cs w:val="24"/>
          </w:rPr>
          <m:t>≪λ</m:t>
        </m:r>
      </m:oMath>
      <w:r w:rsidRPr="0035756D">
        <w:rPr>
          <w:color w:val="000000" w:themeColor="text1"/>
          <w:szCs w:val="24"/>
        </w:rPr>
        <w:instrText xml:space="preserve"> </w:instrText>
      </w:r>
      <w:r w:rsidRPr="0035756D">
        <w:rPr>
          <w:color w:val="000000" w:themeColor="text1"/>
          <w:szCs w:val="24"/>
        </w:rPr>
        <w:fldChar w:fldCharType="end"/>
      </w:r>
      <w:r w:rsidRPr="0035756D">
        <w:rPr>
          <w:color w:val="000000" w:themeColor="text1"/>
          <w:szCs w:val="24"/>
        </w:rPr>
        <w:t xml:space="preserve">. В этом случае можно считать, что в трубке распространяется только поршневая мода. Кроме того, </w:t>
      </w:r>
      <w:r w:rsidR="0035756D">
        <w:rPr>
          <w:color w:val="000000" w:themeColor="text1"/>
          <w:szCs w:val="24"/>
        </w:rPr>
        <w:t>сечение должно изменяться достаточно медленно</w:t>
      </w:r>
      <w:r w:rsidRPr="0035756D">
        <w:rPr>
          <w:color w:val="000000" w:themeColor="text1"/>
          <w:szCs w:val="24"/>
        </w:rPr>
        <w:t xml:space="preserve">, </w:t>
      </w:r>
      <w:r w:rsidRPr="0035756D">
        <w:rPr>
          <w:color w:val="000000" w:themeColor="text1"/>
          <w:szCs w:val="24"/>
        </w:rPr>
        <w:fldChar w:fldCharType="begin"/>
      </w:r>
      <w:r w:rsidRPr="0035756D">
        <w:rPr>
          <w:color w:val="000000" w:themeColor="text1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4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4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Cs w:val="24"/>
          </w:rPr>
          <m:t>≪λ</m:t>
        </m:r>
      </m:oMath>
      <w:r w:rsidRPr="0035756D">
        <w:rPr>
          <w:color w:val="000000" w:themeColor="text1"/>
          <w:szCs w:val="24"/>
        </w:rPr>
        <w:instrText xml:space="preserve"> </w:instrText>
      </w:r>
      <w:r w:rsidRPr="0035756D">
        <w:rPr>
          <w:color w:val="000000" w:themeColor="text1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4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4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Cs w:val="24"/>
          </w:rPr>
          <m:t>≪1</m:t>
        </m:r>
      </m:oMath>
      <w:r w:rsidRPr="0035756D">
        <w:rPr>
          <w:color w:val="000000" w:themeColor="text1"/>
          <w:szCs w:val="24"/>
        </w:rPr>
        <w:fldChar w:fldCharType="end"/>
      </w:r>
      <w:r w:rsidRPr="0035756D">
        <w:rPr>
          <w:color w:val="000000" w:themeColor="text1"/>
          <w:szCs w:val="24"/>
        </w:rPr>
        <w:t xml:space="preserve">. Будем считать, что площадь </w:t>
      </w:r>
      <w:r w:rsidRPr="0035756D">
        <w:rPr>
          <w:i/>
          <w:color w:val="000000" w:themeColor="text1"/>
          <w:szCs w:val="24"/>
        </w:rPr>
        <w:t>S</w:t>
      </w:r>
      <w:r w:rsidRPr="0035756D">
        <w:rPr>
          <w:color w:val="000000" w:themeColor="text1"/>
          <w:szCs w:val="24"/>
        </w:rPr>
        <w:t>(</w:t>
      </w:r>
      <w:r w:rsidRPr="0035756D">
        <w:rPr>
          <w:i/>
          <w:color w:val="000000" w:themeColor="text1"/>
          <w:szCs w:val="24"/>
        </w:rPr>
        <w:t>x</w:t>
      </w:r>
      <w:r w:rsidRPr="0035756D">
        <w:rPr>
          <w:color w:val="000000" w:themeColor="text1"/>
          <w:szCs w:val="24"/>
        </w:rPr>
        <w:t xml:space="preserve">) сечения трубки лишь медленно меняется вдоль ее длины (оси </w:t>
      </w:r>
      <w:r w:rsidRPr="0035756D">
        <w:rPr>
          <w:i/>
          <w:color w:val="000000" w:themeColor="text1"/>
          <w:szCs w:val="24"/>
        </w:rPr>
        <w:t>х</w:t>
      </w:r>
      <w:r w:rsidRPr="0035756D">
        <w:rPr>
          <w:color w:val="000000" w:themeColor="text1"/>
          <w:szCs w:val="24"/>
        </w:rPr>
        <w:t>), т.е. изменение мало на расстояниях порядка ширины трубки [</w:t>
      </w:r>
      <w:r w:rsidR="00CE3E80" w:rsidRPr="0035756D">
        <w:rPr>
          <w:color w:val="000000" w:themeColor="text1"/>
          <w:szCs w:val="24"/>
        </w:rPr>
        <w:t>2</w:t>
      </w:r>
      <w:r w:rsidRPr="0035756D">
        <w:rPr>
          <w:color w:val="000000" w:themeColor="text1"/>
          <w:szCs w:val="24"/>
        </w:rPr>
        <w:t xml:space="preserve">]. В случае трубки постоянного поперечного сечения </w:t>
      </w:r>
      <w:r w:rsidRPr="0035756D">
        <w:rPr>
          <w:i/>
          <w:color w:val="000000" w:themeColor="text1"/>
          <w:szCs w:val="24"/>
          <w:lang w:val="en-US"/>
        </w:rPr>
        <w:t>S</w:t>
      </w:r>
      <w:r w:rsidRPr="0035756D">
        <w:rPr>
          <w:color w:val="000000" w:themeColor="text1"/>
          <w:szCs w:val="24"/>
        </w:rPr>
        <w:t>(</w:t>
      </w:r>
      <w:r w:rsidRPr="0035756D">
        <w:rPr>
          <w:i/>
          <w:color w:val="000000" w:themeColor="text1"/>
          <w:szCs w:val="24"/>
          <w:lang w:val="en-US"/>
        </w:rPr>
        <w:t>x</w:t>
      </w:r>
      <w:r w:rsidRPr="0035756D">
        <w:rPr>
          <w:color w:val="000000" w:themeColor="text1"/>
          <w:szCs w:val="24"/>
        </w:rPr>
        <w:t>)=</w:t>
      </w:r>
      <w:r w:rsidRPr="0035756D">
        <w:rPr>
          <w:color w:val="000000" w:themeColor="text1"/>
          <w:szCs w:val="24"/>
          <w:lang w:val="en-US"/>
        </w:rPr>
        <w:t>const</w:t>
      </w:r>
      <w:r w:rsidRPr="0035756D">
        <w:rPr>
          <w:color w:val="000000" w:themeColor="text1"/>
          <w:szCs w:val="24"/>
        </w:rPr>
        <w:t xml:space="preserve"> из (1) получаем обычное волновое уравнение</w:t>
      </w:r>
      <w:r w:rsidRPr="00811163">
        <w:rPr>
          <w:color w:val="000000" w:themeColor="text1"/>
          <w:szCs w:val="24"/>
        </w:rPr>
        <w:t>.</w:t>
      </w:r>
    </w:p>
    <w:p w14:paraId="1B0751F5" w14:textId="192F93B2" w:rsidR="006362A4" w:rsidRPr="00811163" w:rsidRDefault="006362A4" w:rsidP="00A23975">
      <w:pPr>
        <w:pStyle w:val="BodyL"/>
        <w:spacing w:line="240" w:lineRule="auto"/>
        <w:rPr>
          <w:color w:val="000000" w:themeColor="text1"/>
          <w:szCs w:val="24"/>
        </w:rPr>
      </w:pPr>
      <w:r w:rsidRPr="00811163">
        <w:rPr>
          <w:color w:val="000000" w:themeColor="text1"/>
          <w:szCs w:val="24"/>
        </w:rPr>
        <w:t>В задачах распространения акустических волн большой интенсивности возникает обобщенное уравнение типа Вебстера [</w:t>
      </w:r>
      <w:r w:rsidR="00CE3E80" w:rsidRPr="00CE3E80">
        <w:rPr>
          <w:color w:val="000000" w:themeColor="text1"/>
          <w:szCs w:val="24"/>
        </w:rPr>
        <w:t>3-5</w:t>
      </w:r>
      <w:r w:rsidRPr="00811163">
        <w:rPr>
          <w:color w:val="000000" w:themeColor="text1"/>
          <w:szCs w:val="24"/>
        </w:rPr>
        <w:t>].</w:t>
      </w:r>
      <w:r w:rsidR="00F76C44">
        <w:rPr>
          <w:color w:val="000000" w:themeColor="text1"/>
          <w:szCs w:val="24"/>
        </w:rPr>
        <w:t xml:space="preserve"> </w:t>
      </w:r>
      <w:r w:rsidR="00F76C44" w:rsidRPr="00F76C44">
        <w:rPr>
          <w:color w:val="000000" w:themeColor="text1"/>
          <w:szCs w:val="24"/>
        </w:rPr>
        <w:t>От линейного уравнения Вебстера обобщённое отличается наличием двух дополнительных членов, которые описывают нелинейные и диссипативные эффекты. </w:t>
      </w:r>
      <w:r w:rsidRPr="00811163">
        <w:rPr>
          <w:color w:val="000000" w:themeColor="text1"/>
          <w:szCs w:val="24"/>
        </w:rPr>
        <w:t xml:space="preserve">Это уравнение записывается в виде: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3"/>
        <w:gridCol w:w="1021"/>
      </w:tblGrid>
      <w:tr w:rsidR="006362A4" w:rsidRPr="00811163" w14:paraId="36904B70" w14:textId="77777777" w:rsidTr="00CA0677">
        <w:tc>
          <w:tcPr>
            <w:tcW w:w="4444" w:type="pct"/>
            <w:shd w:val="clear" w:color="auto" w:fill="auto"/>
          </w:tcPr>
          <w:p w14:paraId="02DFDB9B" w14:textId="15125FB2" w:rsidR="006362A4" w:rsidRPr="00F76C44" w:rsidRDefault="008D11B3" w:rsidP="00A23975">
            <w:pPr>
              <w:pStyle w:val="BodyL"/>
              <w:spacing w:line="240" w:lineRule="auto"/>
              <w:ind w:hanging="284"/>
              <w:jc w:val="center"/>
              <w:rPr>
                <w:i/>
                <w:color w:val="000000" w:themeColor="text1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S</m:t>
                        </m:r>
                      </m:e>
                    </m:func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∂x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∂x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ε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ρ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ρ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∂t∂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.</m:t>
                </m:r>
              </m:oMath>
            </m:oMathPara>
          </w:p>
        </w:tc>
        <w:tc>
          <w:tcPr>
            <w:tcW w:w="556" w:type="pct"/>
            <w:shd w:val="clear" w:color="auto" w:fill="auto"/>
            <w:vAlign w:val="center"/>
          </w:tcPr>
          <w:p w14:paraId="60F8743E" w14:textId="792BF2DC" w:rsidR="006362A4" w:rsidRPr="00811163" w:rsidRDefault="006362A4" w:rsidP="00A23975">
            <w:pPr>
              <w:pStyle w:val="BodyL"/>
              <w:spacing w:line="240" w:lineRule="auto"/>
              <w:ind w:hanging="284"/>
              <w:jc w:val="right"/>
              <w:rPr>
                <w:bCs/>
                <w:color w:val="000000" w:themeColor="text1"/>
                <w:szCs w:val="24"/>
              </w:rPr>
            </w:pPr>
            <w:r w:rsidRPr="00811163">
              <w:rPr>
                <w:bCs/>
                <w:color w:val="000000" w:themeColor="text1"/>
                <w:szCs w:val="24"/>
              </w:rPr>
              <w:t>(</w:t>
            </w:r>
            <w:r w:rsidR="00CE3E80">
              <w:rPr>
                <w:bCs/>
                <w:color w:val="000000" w:themeColor="text1"/>
                <w:szCs w:val="24"/>
              </w:rPr>
              <w:t>2</w:t>
            </w:r>
            <w:r w:rsidRPr="00811163">
              <w:rPr>
                <w:bCs/>
                <w:color w:val="000000" w:themeColor="text1"/>
                <w:szCs w:val="24"/>
              </w:rPr>
              <w:t>)</w:t>
            </w:r>
          </w:p>
        </w:tc>
      </w:tr>
    </w:tbl>
    <w:p w14:paraId="474CB875" w14:textId="6F26398E" w:rsidR="006362A4" w:rsidRPr="00811163" w:rsidRDefault="00F76C44" w:rsidP="00A23975">
      <w:pPr>
        <w:pStyle w:val="BodyL"/>
        <w:spacing w:line="240" w:lineRule="auto"/>
        <w:ind w:firstLine="0"/>
        <w:rPr>
          <w:color w:val="000000" w:themeColor="text1"/>
          <w:szCs w:val="24"/>
        </w:rPr>
      </w:pPr>
      <w:r w:rsidRPr="00F76C44">
        <w:rPr>
          <w:color w:val="000000" w:themeColor="text1"/>
          <w:szCs w:val="24"/>
        </w:rPr>
        <w:t xml:space="preserve">Здесь </w:t>
      </w:r>
      <m:oMath>
        <m:r>
          <w:rPr>
            <w:rFonts w:ascii="Cambria Math" w:hAnsi="Cambria Math"/>
            <w:color w:val="000000" w:themeColor="text1"/>
            <w:szCs w:val="24"/>
          </w:rPr>
          <m:t>ε,b</m:t>
        </m:r>
      </m:oMath>
      <w:r w:rsidRPr="00F76C44">
        <w:rPr>
          <w:color w:val="000000" w:themeColor="text1"/>
          <w:szCs w:val="24"/>
        </w:rPr>
        <w:t xml:space="preserve"> - нелинейный параметр и коэффициент диссипации</w:t>
      </w:r>
      <w:r w:rsidR="006362A4" w:rsidRPr="00811163">
        <w:rPr>
          <w:color w:val="000000" w:themeColor="text1"/>
          <w:szCs w:val="24"/>
        </w:rPr>
        <w:t>.</w:t>
      </w:r>
      <w:r w:rsidR="00037748" w:rsidRPr="00037748">
        <w:rPr>
          <w:color w:val="000000" w:themeColor="text1"/>
          <w:szCs w:val="24"/>
        </w:rPr>
        <w:t xml:space="preserve"> </w:t>
      </w:r>
      <w:r w:rsidR="006362A4" w:rsidRPr="00811163">
        <w:rPr>
          <w:color w:val="000000" w:themeColor="text1"/>
          <w:szCs w:val="24"/>
        </w:rPr>
        <w:t>Как исходное (1), так и обобщенное (</w:t>
      </w:r>
      <w:r w:rsidR="00CE3E80">
        <w:rPr>
          <w:color w:val="000000" w:themeColor="text1"/>
          <w:szCs w:val="24"/>
        </w:rPr>
        <w:t>2</w:t>
      </w:r>
      <w:r w:rsidR="006362A4" w:rsidRPr="00811163">
        <w:rPr>
          <w:color w:val="000000" w:themeColor="text1"/>
          <w:szCs w:val="24"/>
        </w:rPr>
        <w:t>) уравнения Вебстера можно использовать для описания распространяющихся и стоячих волн в трубке.</w:t>
      </w:r>
    </w:p>
    <w:p w14:paraId="70EE5E0A" w14:textId="3D7CE44A" w:rsidR="00164065" w:rsidRPr="00811163" w:rsidRDefault="00C812FD" w:rsidP="00A23975">
      <w:pPr>
        <w:pStyle w:val="BodyL"/>
        <w:spacing w:line="240" w:lineRule="auto"/>
        <w:rPr>
          <w:color w:val="000000" w:themeColor="text1"/>
          <w:szCs w:val="24"/>
        </w:rPr>
      </w:pPr>
      <w:r w:rsidRPr="00811163">
        <w:rPr>
          <w:color w:val="000000" w:themeColor="text1"/>
          <w:szCs w:val="24"/>
        </w:rPr>
        <w:t>Р</w:t>
      </w:r>
      <w:r w:rsidR="006362A4" w:rsidRPr="00811163">
        <w:rPr>
          <w:color w:val="000000" w:themeColor="text1"/>
          <w:szCs w:val="24"/>
        </w:rPr>
        <w:t>ассмотр</w:t>
      </w:r>
      <w:r w:rsidRPr="00811163">
        <w:rPr>
          <w:color w:val="000000" w:themeColor="text1"/>
          <w:szCs w:val="24"/>
        </w:rPr>
        <w:t xml:space="preserve">им </w:t>
      </w:r>
      <w:r w:rsidR="006362A4" w:rsidRPr="00811163">
        <w:rPr>
          <w:color w:val="000000" w:themeColor="text1"/>
          <w:szCs w:val="24"/>
        </w:rPr>
        <w:t>задач</w:t>
      </w:r>
      <w:r w:rsidRPr="00811163">
        <w:rPr>
          <w:color w:val="000000" w:themeColor="text1"/>
          <w:szCs w:val="24"/>
        </w:rPr>
        <w:t>у</w:t>
      </w:r>
      <w:r w:rsidR="006362A4" w:rsidRPr="00811163">
        <w:rPr>
          <w:color w:val="000000" w:themeColor="text1"/>
          <w:szCs w:val="24"/>
        </w:rPr>
        <w:t xml:space="preserve"> прохождения волны через область сужения на основе уравнения типа Вебстера (</w:t>
      </w:r>
      <w:r w:rsidR="00CE3E80">
        <w:rPr>
          <w:color w:val="000000" w:themeColor="text1"/>
          <w:szCs w:val="24"/>
        </w:rPr>
        <w:t>2</w:t>
      </w:r>
      <w:r w:rsidR="00164065" w:rsidRPr="00811163">
        <w:rPr>
          <w:color w:val="000000" w:themeColor="text1"/>
          <w:szCs w:val="24"/>
        </w:rPr>
        <w:t xml:space="preserve">). Пусть волна распространяется в узкой трубке, на одном из участков которой имеется сужение. Схематически ситуация изображена на рис. </w:t>
      </w:r>
      <w:r w:rsidR="00164065" w:rsidRPr="005B38D7">
        <w:rPr>
          <w:color w:val="000000" w:themeColor="text1"/>
          <w:szCs w:val="24"/>
        </w:rPr>
        <w:t>1</w:t>
      </w:r>
      <w:r w:rsidR="00164065" w:rsidRPr="00811163">
        <w:rPr>
          <w:color w:val="000000" w:themeColor="text1"/>
          <w:szCs w:val="24"/>
        </w:rPr>
        <w:t xml:space="preserve">. В общем случае параметры среды </w:t>
      </w:r>
      <w:r w:rsidR="00164065" w:rsidRPr="00811163">
        <w:rPr>
          <w:color w:val="000000" w:themeColor="text1"/>
          <w:szCs w:val="24"/>
        </w:rPr>
        <w:noBreakHyphen/>
        <w:t xml:space="preserve"> плотность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4"/>
              </w:rPr>
              <m:t>ρ</m:t>
            </m:r>
          </m:e>
          <m:sub>
            <m:r>
              <w:rPr>
                <w:rFonts w:ascii="Cambria Math" w:hAnsi="Cambria Math"/>
                <w:color w:val="000000" w:themeColor="text1"/>
                <w:szCs w:val="24"/>
              </w:rPr>
              <m:t>1</m:t>
            </m:r>
          </m:sub>
        </m:sSub>
      </m:oMath>
      <w:r w:rsidR="00164065" w:rsidRPr="00811163">
        <w:rPr>
          <w:color w:val="000000" w:themeColor="text1"/>
          <w:szCs w:val="24"/>
        </w:rPr>
        <w:t xml:space="preserve"> и скорость звука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Cs w:val="24"/>
              </w:rPr>
              <m:t>1</m:t>
            </m:r>
          </m:sub>
        </m:sSub>
      </m:oMath>
      <w:r w:rsidR="00164065" w:rsidRPr="00811163">
        <w:rPr>
          <w:color w:val="000000" w:themeColor="text1"/>
          <w:szCs w:val="24"/>
        </w:rPr>
        <w:t xml:space="preserve"> </w:t>
      </w:r>
      <w:r w:rsidR="00164065" w:rsidRPr="00811163">
        <w:rPr>
          <w:color w:val="000000" w:themeColor="text1"/>
          <w:szCs w:val="24"/>
        </w:rPr>
        <w:noBreakHyphen/>
        <w:t xml:space="preserve"> в области II с сужением (</w:t>
      </w:r>
      <m:oMath>
        <m:r>
          <w:rPr>
            <w:rFonts w:ascii="Cambria Math" w:hAnsi="Cambria Math"/>
            <w:color w:val="000000" w:themeColor="text1"/>
            <w:szCs w:val="24"/>
          </w:rPr>
          <m:t>0&lt;x&lt;d</m:t>
        </m:r>
      </m:oMath>
      <w:r w:rsidR="00164065" w:rsidRPr="00811163">
        <w:rPr>
          <w:color w:val="000000" w:themeColor="text1"/>
          <w:szCs w:val="24"/>
        </w:rPr>
        <w:t xml:space="preserve">) отличаются от параметров среды </w:t>
      </w:r>
      <w:r w:rsidR="00164065" w:rsidRPr="00811163">
        <w:rPr>
          <w:color w:val="000000" w:themeColor="text1"/>
          <w:szCs w:val="24"/>
        </w:rPr>
        <w:noBreakHyphen/>
        <w:t xml:space="preserve"> плотности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4"/>
              </w:rPr>
              <m:t>ρ</m:t>
            </m:r>
          </m:e>
          <m:sub>
            <m:r>
              <w:rPr>
                <w:rFonts w:ascii="Cambria Math" w:hAnsi="Cambria Math"/>
                <w:color w:val="000000" w:themeColor="text1"/>
                <w:szCs w:val="24"/>
              </w:rPr>
              <m:t>0</m:t>
            </m:r>
          </m:sub>
        </m:sSub>
      </m:oMath>
      <w:r w:rsidR="00164065" w:rsidRPr="00811163">
        <w:rPr>
          <w:color w:val="000000" w:themeColor="text1"/>
          <w:szCs w:val="24"/>
        </w:rPr>
        <w:t xml:space="preserve"> и скорости звука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Cs w:val="24"/>
              </w:rPr>
              <m:t>0</m:t>
            </m:r>
          </m:sub>
        </m:sSub>
      </m:oMath>
      <w:r w:rsidR="00164065" w:rsidRPr="00811163">
        <w:rPr>
          <w:color w:val="000000" w:themeColor="text1"/>
          <w:szCs w:val="24"/>
        </w:rPr>
        <w:t xml:space="preserve"> </w:t>
      </w:r>
      <w:r w:rsidR="00164065" w:rsidRPr="00811163">
        <w:rPr>
          <w:color w:val="000000" w:themeColor="text1"/>
          <w:szCs w:val="24"/>
        </w:rPr>
        <w:noBreakHyphen/>
        <w:t xml:space="preserve"> на участках I и III с постоянным сечением. </w:t>
      </w:r>
    </w:p>
    <w:p w14:paraId="662A26FF" w14:textId="039A8E89" w:rsidR="006362A4" w:rsidRPr="00811163" w:rsidRDefault="006362A4" w:rsidP="00A239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9D146AD" w14:textId="18933915" w:rsidR="00164065" w:rsidRPr="00811163" w:rsidRDefault="00164065" w:rsidP="00A2397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811163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63019E83" wp14:editId="784DB409">
            <wp:extent cx="2293894" cy="1234321"/>
            <wp:effectExtent l="12700" t="12700" r="17780" b="10795"/>
            <wp:docPr id="635948584" name="Рисунок 635948584" descr="Рис. 5. Трубка, которая содержит область сужения II (0 &lt; x &lt; d ), заполненную средой с плотностью ρ_1 и скоростью c_1 зву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48584" name="Рисунок 635948584" descr="Рис. 5. Трубка, которая содержит область сужения II (0 &lt; x &lt; d ), заполненную средой с плотностью ρ_1 и скоростью c_1 звука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28" cy="12565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126270" w14:textId="3AF76583" w:rsidR="00164065" w:rsidRPr="00AA1093" w:rsidRDefault="00164065" w:rsidP="00A23975">
      <w:pPr>
        <w:pStyle w:val="af0"/>
        <w:spacing w:after="0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811163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 xml:space="preserve">Рис. </w:t>
      </w:r>
      <w:r w:rsidRPr="005B38D7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1</w:t>
      </w:r>
      <w:r w:rsidRPr="00811163"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.</w:t>
      </w:r>
      <w:r w:rsidRPr="00811163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Трубка, которая содержит область сужения II (0 &lt; </w:t>
      </w:r>
      <w:r w:rsidRPr="00811163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811163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&lt; </w:t>
      </w:r>
      <w:r w:rsidRPr="00811163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Pr="00811163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), заполненную средой с плотностью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811163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и скоростью звука</w:t>
      </w:r>
      <w:r w:rsidR="00291C8C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811163">
        <w:rPr>
          <w:rFonts w:ascii="Times New Roman" w:hAnsi="Times New Roman"/>
          <w:i w:val="0"/>
          <w:color w:val="000000" w:themeColor="text1"/>
          <w:sz w:val="24"/>
          <w:szCs w:val="24"/>
        </w:rPr>
        <w:t>.</w:t>
      </w:r>
    </w:p>
    <w:p w14:paraId="4FF921AC" w14:textId="77777777" w:rsidR="00037748" w:rsidRPr="00AA1093" w:rsidRDefault="00037748" w:rsidP="00037748"/>
    <w:p w14:paraId="18C6ACA9" w14:textId="77777777" w:rsidR="00164065" w:rsidRPr="00811163" w:rsidRDefault="00164065" w:rsidP="00A23975">
      <w:pPr>
        <w:pStyle w:val="BodyL"/>
        <w:spacing w:line="240" w:lineRule="auto"/>
        <w:ind w:firstLine="708"/>
        <w:rPr>
          <w:color w:val="000000" w:themeColor="text1"/>
          <w:szCs w:val="24"/>
        </w:rPr>
      </w:pPr>
      <w:r w:rsidRPr="00811163">
        <w:rPr>
          <w:color w:val="000000" w:themeColor="text1"/>
          <w:szCs w:val="24"/>
        </w:rPr>
        <w:lastRenderedPageBreak/>
        <w:t xml:space="preserve">Введем вместо давления </w:t>
      </w:r>
      <m:oMath>
        <m:r>
          <w:rPr>
            <w:rFonts w:ascii="Cambria Math" w:hAnsi="Cambria Math"/>
            <w:color w:val="000000" w:themeColor="text1"/>
            <w:szCs w:val="24"/>
          </w:rPr>
          <m:t>p</m:t>
        </m:r>
      </m:oMath>
      <w:r w:rsidRPr="00811163">
        <w:rPr>
          <w:color w:val="000000" w:themeColor="text1"/>
          <w:szCs w:val="24"/>
        </w:rPr>
        <w:t xml:space="preserve"> новую функцию </w:t>
      </w:r>
      <m:oMath>
        <m:r>
          <w:rPr>
            <w:rFonts w:ascii="Cambria Math" w:hAnsi="Cambria Math"/>
            <w:color w:val="000000" w:themeColor="text1"/>
            <w:szCs w:val="24"/>
            <w:lang w:val="en-US"/>
          </w:rPr>
          <m:t>F</m:t>
        </m:r>
      </m:oMath>
      <w:r w:rsidRPr="00811163">
        <w:rPr>
          <w:color w:val="000000" w:themeColor="text1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3"/>
        <w:gridCol w:w="1021"/>
      </w:tblGrid>
      <w:tr w:rsidR="00164065" w:rsidRPr="00811163" w14:paraId="6A14279C" w14:textId="77777777" w:rsidTr="00CA0677">
        <w:tc>
          <w:tcPr>
            <w:tcW w:w="4444" w:type="pct"/>
            <w:shd w:val="clear" w:color="auto" w:fill="auto"/>
          </w:tcPr>
          <w:p w14:paraId="18DA9023" w14:textId="77777777" w:rsidR="00164065" w:rsidRPr="00811163" w:rsidRDefault="00164065" w:rsidP="00A23975">
            <w:pPr>
              <w:pStyle w:val="BodyL"/>
              <w:spacing w:line="240" w:lineRule="auto"/>
              <w:ind w:hanging="284"/>
              <w:jc w:val="center"/>
              <w:rPr>
                <w:bCs/>
                <w:color w:val="000000" w:themeColor="text1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 w:themeColor="text1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x,t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 w:themeColor="text1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S(x)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. </m:t>
                </m:r>
              </m:oMath>
            </m:oMathPara>
          </w:p>
        </w:tc>
        <w:tc>
          <w:tcPr>
            <w:tcW w:w="556" w:type="pct"/>
            <w:shd w:val="clear" w:color="auto" w:fill="auto"/>
            <w:vAlign w:val="center"/>
          </w:tcPr>
          <w:p w14:paraId="13D83FCC" w14:textId="1BFD0431" w:rsidR="00164065" w:rsidRPr="00811163" w:rsidRDefault="00164065" w:rsidP="00A23975">
            <w:pPr>
              <w:pStyle w:val="BodyL"/>
              <w:spacing w:line="240" w:lineRule="auto"/>
              <w:ind w:hanging="284"/>
              <w:jc w:val="right"/>
              <w:rPr>
                <w:bCs/>
                <w:color w:val="000000" w:themeColor="text1"/>
                <w:szCs w:val="24"/>
              </w:rPr>
            </w:pPr>
            <w:r w:rsidRPr="00811163">
              <w:rPr>
                <w:bCs/>
                <w:color w:val="000000" w:themeColor="text1"/>
                <w:szCs w:val="24"/>
              </w:rPr>
              <w:t>(</w:t>
            </w:r>
            <w:r w:rsidR="00CE3E80">
              <w:rPr>
                <w:bCs/>
                <w:color w:val="000000" w:themeColor="text1"/>
                <w:szCs w:val="24"/>
              </w:rPr>
              <w:t>3</w:t>
            </w:r>
            <w:r w:rsidRPr="00811163">
              <w:rPr>
                <w:bCs/>
                <w:color w:val="000000" w:themeColor="text1"/>
                <w:szCs w:val="24"/>
              </w:rPr>
              <w:t>)</w:t>
            </w:r>
          </w:p>
        </w:tc>
      </w:tr>
    </w:tbl>
    <w:p w14:paraId="224075D9" w14:textId="3ABE85ED" w:rsidR="00164065" w:rsidRPr="00811163" w:rsidRDefault="00164065" w:rsidP="00A23975">
      <w:pPr>
        <w:pStyle w:val="BodyL"/>
        <w:spacing w:line="240" w:lineRule="auto"/>
        <w:ind w:firstLine="0"/>
        <w:rPr>
          <w:color w:val="000000" w:themeColor="text1"/>
          <w:szCs w:val="24"/>
        </w:rPr>
      </w:pPr>
      <w:r w:rsidRPr="00811163">
        <w:rPr>
          <w:color w:val="000000" w:themeColor="text1"/>
          <w:szCs w:val="24"/>
        </w:rPr>
        <w:t>Для этой функции</w:t>
      </w:r>
      <w:r w:rsidR="00F76C44">
        <w:rPr>
          <w:color w:val="000000" w:themeColor="text1"/>
          <w:szCs w:val="24"/>
        </w:rPr>
        <w:t xml:space="preserve"> с учетом отсутствия диссипации</w:t>
      </w:r>
      <w:r w:rsidRPr="00811163">
        <w:rPr>
          <w:color w:val="000000" w:themeColor="text1"/>
          <w:szCs w:val="24"/>
        </w:rPr>
        <w:t xml:space="preserve"> уравнение (</w:t>
      </w:r>
      <w:r w:rsidR="00CE3E80">
        <w:rPr>
          <w:color w:val="000000" w:themeColor="text1"/>
          <w:szCs w:val="24"/>
        </w:rPr>
        <w:t>2</w:t>
      </w:r>
      <w:r w:rsidRPr="00811163">
        <w:rPr>
          <w:color w:val="000000" w:themeColor="text1"/>
          <w:szCs w:val="24"/>
        </w:rPr>
        <w:t>)</w:t>
      </w:r>
      <w:r w:rsidR="00F76C44">
        <w:rPr>
          <w:color w:val="000000" w:themeColor="text1"/>
          <w:szCs w:val="24"/>
        </w:rPr>
        <w:t xml:space="preserve"> </w:t>
      </w:r>
      <w:r w:rsidRPr="00811163">
        <w:rPr>
          <w:color w:val="000000" w:themeColor="text1"/>
          <w:szCs w:val="24"/>
        </w:rPr>
        <w:t>примет вид: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3"/>
        <w:gridCol w:w="1021"/>
      </w:tblGrid>
      <w:tr w:rsidR="00164065" w:rsidRPr="00811163" w14:paraId="6EB2DB5C" w14:textId="77777777" w:rsidTr="00CA0677">
        <w:tc>
          <w:tcPr>
            <w:tcW w:w="4444" w:type="pct"/>
            <w:shd w:val="clear" w:color="auto" w:fill="auto"/>
          </w:tcPr>
          <w:p w14:paraId="1DF5C812" w14:textId="77777777" w:rsidR="00164065" w:rsidRPr="00811163" w:rsidRDefault="008D11B3" w:rsidP="00A23975">
            <w:pPr>
              <w:pStyle w:val="BodyL"/>
              <w:spacing w:line="240" w:lineRule="auto"/>
              <w:ind w:hanging="284"/>
              <w:jc w:val="center"/>
              <w:rPr>
                <w:i/>
                <w:color w:val="000000" w:themeColor="text1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rad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F</m:t>
                </m:r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rad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ε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ρ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.</m:t>
                </m:r>
              </m:oMath>
            </m:oMathPara>
          </w:p>
        </w:tc>
        <w:tc>
          <w:tcPr>
            <w:tcW w:w="556" w:type="pct"/>
            <w:shd w:val="clear" w:color="auto" w:fill="auto"/>
            <w:vAlign w:val="center"/>
          </w:tcPr>
          <w:p w14:paraId="790923E4" w14:textId="032F0B35" w:rsidR="00164065" w:rsidRPr="00811163" w:rsidRDefault="00164065" w:rsidP="00A23975">
            <w:pPr>
              <w:pStyle w:val="BodyL"/>
              <w:spacing w:line="240" w:lineRule="auto"/>
              <w:ind w:hanging="284"/>
              <w:jc w:val="right"/>
              <w:rPr>
                <w:bCs/>
                <w:color w:val="000000" w:themeColor="text1"/>
                <w:szCs w:val="24"/>
              </w:rPr>
            </w:pPr>
            <w:r w:rsidRPr="00811163">
              <w:rPr>
                <w:bCs/>
                <w:color w:val="000000" w:themeColor="text1"/>
                <w:szCs w:val="24"/>
              </w:rPr>
              <w:t>(</w:t>
            </w:r>
            <w:r w:rsidR="00CE3E80">
              <w:rPr>
                <w:bCs/>
                <w:color w:val="000000" w:themeColor="text1"/>
                <w:szCs w:val="24"/>
              </w:rPr>
              <w:t>4</w:t>
            </w:r>
            <w:r w:rsidRPr="00811163">
              <w:rPr>
                <w:bCs/>
                <w:color w:val="000000" w:themeColor="text1"/>
                <w:szCs w:val="24"/>
              </w:rPr>
              <w:t>)</w:t>
            </w:r>
          </w:p>
        </w:tc>
      </w:tr>
    </w:tbl>
    <w:p w14:paraId="3DA22B08" w14:textId="5486685A" w:rsidR="00037748" w:rsidRPr="00037748" w:rsidRDefault="00037748" w:rsidP="005D298D">
      <w:pPr>
        <w:pStyle w:val="af1"/>
        <w:spacing w:before="0" w:beforeAutospacing="0" w:after="0" w:afterAutospacing="0"/>
        <w:ind w:firstLine="567"/>
        <w:jc w:val="both"/>
        <w:rPr>
          <w:i/>
          <w:color w:val="000000" w:themeColor="text1"/>
        </w:rPr>
      </w:pPr>
      <w:r>
        <w:rPr>
          <w:color w:val="000000" w:themeColor="text1"/>
        </w:rPr>
        <w:t>Рассмотрим случай</w:t>
      </w:r>
      <w:r w:rsidRPr="00037748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когда площадь сечения изменяется по следующему закону: </w:t>
      </w:r>
      <m:oMath>
        <m:r>
          <w:rPr>
            <w:rFonts w:ascii="Cambria Math" w:hAnsi="Cambria Math"/>
            <w:color w:val="000000" w:themeColor="text1"/>
          </w:rPr>
          <m:t>S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m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ch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en-US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x</m:t>
                </m:r>
                <m:r>
                  <w:rPr>
                    <w:rFonts w:ascii="Cambria Math" w:hAnsi="Cambria Math"/>
                    <w:color w:val="000000" w:themeColor="text1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e>
        </m:d>
      </m:oMath>
      <w:r w:rsidRPr="00037748">
        <w:rPr>
          <w:color w:val="000000" w:themeColor="text1"/>
        </w:rPr>
        <w:t>.</w:t>
      </w:r>
    </w:p>
    <w:p w14:paraId="0D2C4F72" w14:textId="6305CF0D" w:rsidR="00164065" w:rsidRPr="00811163" w:rsidRDefault="00164065" w:rsidP="00037748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811163">
        <w:rPr>
          <w:color w:val="000000" w:themeColor="text1"/>
        </w:rPr>
        <w:t>Считая нелинейные эффекты слабыми, будем решать уравнение (</w:t>
      </w:r>
      <w:r w:rsidR="00037748" w:rsidRPr="00037748">
        <w:rPr>
          <w:color w:val="000000" w:themeColor="text1"/>
        </w:rPr>
        <w:t>4</w:t>
      </w:r>
      <w:r w:rsidRPr="00811163">
        <w:rPr>
          <w:color w:val="000000" w:themeColor="text1"/>
        </w:rPr>
        <w:t>) методом возмущений, отыскивая решение в виде:</w:t>
      </w:r>
    </w:p>
    <w:tbl>
      <w:tblPr>
        <w:tblW w:w="4444" w:type="pct"/>
        <w:tblLook w:val="04A0" w:firstRow="1" w:lastRow="0" w:firstColumn="1" w:lastColumn="0" w:noHBand="0" w:noVBand="1"/>
      </w:tblPr>
      <w:tblGrid>
        <w:gridCol w:w="8163"/>
      </w:tblGrid>
      <w:tr w:rsidR="00164065" w:rsidRPr="00811163" w14:paraId="5DF640B5" w14:textId="77777777" w:rsidTr="00CA0677">
        <w:tc>
          <w:tcPr>
            <w:tcW w:w="5000" w:type="pct"/>
            <w:shd w:val="clear" w:color="auto" w:fill="auto"/>
          </w:tcPr>
          <w:p w14:paraId="77F06F99" w14:textId="0BA2400C" w:rsidR="00075F81" w:rsidRPr="00811163" w:rsidRDefault="00164065" w:rsidP="00075F81">
            <w:pPr>
              <w:pStyle w:val="BodyL"/>
              <w:spacing w:line="276" w:lineRule="auto"/>
              <w:ind w:hanging="284"/>
              <w:jc w:val="center"/>
              <w:rPr>
                <w:bCs/>
                <w:color w:val="000000" w:themeColor="text1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4"/>
                </w:rPr>
                <m:t>F=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4"/>
                    </w:rPr>
                    <m:t>1</m:t>
                  </m:r>
                </m:sub>
              </m:sSub>
            </m:oMath>
            <w:r w:rsidRPr="00811163">
              <w:rPr>
                <w:bCs/>
                <w:color w:val="000000" w:themeColor="text1"/>
                <w:szCs w:val="24"/>
              </w:rPr>
              <w:t>.</w:t>
            </w:r>
          </w:p>
        </w:tc>
      </w:tr>
    </w:tbl>
    <w:p w14:paraId="2A447B28" w14:textId="20356FEC" w:rsidR="00037748" w:rsidRPr="00AA1093" w:rsidRDefault="00164065" w:rsidP="00075F81">
      <w:pPr>
        <w:pStyle w:val="af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11163">
        <w:rPr>
          <w:color w:val="000000" w:themeColor="text1"/>
        </w:rPr>
        <w:t xml:space="preserve">Здесь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 w:rsidRPr="00811163">
        <w:rPr>
          <w:color w:val="000000" w:themeColor="text1"/>
        </w:rPr>
        <w:t xml:space="preserve"> соответствует линейному решению, а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</m:oMath>
      <w:r w:rsidRPr="00811163">
        <w:rPr>
          <w:color w:val="000000" w:themeColor="text1"/>
        </w:rPr>
        <w:t xml:space="preserve"> </w:t>
      </w:r>
      <w:r w:rsidRPr="00811163">
        <w:rPr>
          <w:color w:val="000000" w:themeColor="text1"/>
        </w:rPr>
        <w:noBreakHyphen/>
        <w:t xml:space="preserve"> нелинейная поправка (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&lt;&lt;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0</m:t>
            </m:r>
          </m:sub>
        </m:sSub>
      </m:oMath>
      <w:r w:rsidRPr="00811163">
        <w:rPr>
          <w:color w:val="000000" w:themeColor="text1"/>
        </w:rPr>
        <w:t xml:space="preserve">). </w:t>
      </w:r>
    </w:p>
    <w:p w14:paraId="386E7EFB" w14:textId="77777777" w:rsidR="00811163" w:rsidRPr="00811163" w:rsidRDefault="00811163" w:rsidP="00A2397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811163">
        <w:rPr>
          <w:rFonts w:ascii="Times New Roman" w:eastAsia="Times New Roman" w:hAnsi="Times New Roman" w:cs="Times New Roman"/>
          <w:color w:val="000000" w:themeColor="text1"/>
        </w:rPr>
        <w:t>Запишем граничные условия (равенства давлений и скоростей на обеих границах областей):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3"/>
        <w:gridCol w:w="1021"/>
      </w:tblGrid>
      <w:tr w:rsidR="00811163" w:rsidRPr="00811163" w14:paraId="7326077E" w14:textId="77777777" w:rsidTr="00CA0677">
        <w:tc>
          <w:tcPr>
            <w:tcW w:w="4444" w:type="pct"/>
            <w:shd w:val="clear" w:color="auto" w:fill="auto"/>
          </w:tcPr>
          <w:p w14:paraId="020A3DC7" w14:textId="2E65F56A" w:rsidR="00811163" w:rsidRPr="00811163" w:rsidRDefault="008D11B3" w:rsidP="00075F81">
            <w:pPr>
              <w:pStyle w:val="BodyL"/>
              <w:spacing w:line="276" w:lineRule="auto"/>
              <w:ind w:hanging="284"/>
              <w:rPr>
                <w:i/>
                <w:color w:val="000000" w:themeColor="text1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=0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II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=0)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=0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II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=0)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II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=</m:t>
                            </m:r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d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 xml:space="preserve">III 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d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)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  <w:color w:val="000000" w:themeColor="text1"/>
                            <w:szCs w:val="24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>II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=</m:t>
                            </m:r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d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Cs w:val="24"/>
                              </w:rPr>
                              <m:t xml:space="preserve">III 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d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556" w:type="pct"/>
            <w:shd w:val="clear" w:color="auto" w:fill="auto"/>
            <w:vAlign w:val="center"/>
          </w:tcPr>
          <w:p w14:paraId="5DF09F8F" w14:textId="0556DEBD" w:rsidR="00811163" w:rsidRPr="00811163" w:rsidRDefault="00811163" w:rsidP="00075F81">
            <w:pPr>
              <w:pStyle w:val="BodyL"/>
              <w:spacing w:line="276" w:lineRule="auto"/>
              <w:ind w:hanging="284"/>
              <w:jc w:val="right"/>
              <w:rPr>
                <w:bCs/>
                <w:color w:val="000000" w:themeColor="text1"/>
                <w:szCs w:val="24"/>
              </w:rPr>
            </w:pPr>
            <w:r w:rsidRPr="00811163">
              <w:rPr>
                <w:bCs/>
                <w:color w:val="000000" w:themeColor="text1"/>
                <w:szCs w:val="24"/>
              </w:rPr>
              <w:t>(</w:t>
            </w:r>
            <w:r w:rsidR="00AA1093">
              <w:rPr>
                <w:bCs/>
                <w:color w:val="000000" w:themeColor="text1"/>
                <w:szCs w:val="24"/>
              </w:rPr>
              <w:t>5</w:t>
            </w:r>
            <w:r w:rsidR="00CE3E80">
              <w:rPr>
                <w:bCs/>
                <w:color w:val="000000" w:themeColor="text1"/>
                <w:szCs w:val="24"/>
              </w:rPr>
              <w:t>)</w:t>
            </w:r>
          </w:p>
        </w:tc>
      </w:tr>
    </w:tbl>
    <w:p w14:paraId="7F32C907" w14:textId="6ED0BA69" w:rsidR="00811163" w:rsidRPr="00811163" w:rsidRDefault="00811163" w:rsidP="00AA10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1163">
        <w:rPr>
          <w:rFonts w:ascii="Times New Roman" w:hAnsi="Times New Roman" w:cs="Times New Roman"/>
        </w:rPr>
        <w:t>Решив данную систему уравнений (</w:t>
      </w:r>
      <w:r w:rsidR="0035756D">
        <w:rPr>
          <w:rFonts w:ascii="Times New Roman" w:hAnsi="Times New Roman" w:cs="Times New Roman"/>
        </w:rPr>
        <w:t>5</w:t>
      </w:r>
      <w:r w:rsidRPr="00811163">
        <w:rPr>
          <w:rFonts w:ascii="Times New Roman" w:hAnsi="Times New Roman" w:cs="Times New Roman"/>
        </w:rPr>
        <w:t>) с учето</w:t>
      </w:r>
      <w:r w:rsidR="00AA1093">
        <w:rPr>
          <w:rFonts w:ascii="Times New Roman" w:hAnsi="Times New Roman" w:cs="Times New Roman"/>
        </w:rPr>
        <w:t>м найденного решения уравнения (4)</w:t>
      </w:r>
      <w:r w:rsidRPr="00811163">
        <w:rPr>
          <w:rFonts w:ascii="Times New Roman" w:hAnsi="Times New Roman" w:cs="Times New Roman"/>
        </w:rPr>
        <w:t xml:space="preserve">, можно рассчитать коэффициент прохождения волны удвоенной частоты через изображенную на рис. </w:t>
      </w:r>
      <w:r w:rsidR="00CE3E80" w:rsidRPr="00CE3E80">
        <w:rPr>
          <w:rFonts w:ascii="Times New Roman" w:hAnsi="Times New Roman" w:cs="Times New Roman"/>
        </w:rPr>
        <w:t>1</w:t>
      </w:r>
      <w:r w:rsidRPr="00811163">
        <w:rPr>
          <w:rFonts w:ascii="Times New Roman" w:hAnsi="Times New Roman" w:cs="Times New Roman"/>
        </w:rPr>
        <w:t xml:space="preserve"> неоднородность с сужением: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3"/>
        <w:gridCol w:w="1021"/>
      </w:tblGrid>
      <w:tr w:rsidR="00811163" w:rsidRPr="00811163" w14:paraId="0C872C34" w14:textId="77777777" w:rsidTr="00CA0677">
        <w:trPr>
          <w:trHeight w:val="477"/>
        </w:trPr>
        <w:tc>
          <w:tcPr>
            <w:tcW w:w="4444" w:type="pct"/>
            <w:shd w:val="clear" w:color="auto" w:fill="auto"/>
          </w:tcPr>
          <w:p w14:paraId="5A5717AA" w14:textId="101B4478" w:rsidR="00AA1093" w:rsidRPr="00AA1093" w:rsidRDefault="008D11B3" w:rsidP="00AA1093">
            <w:pPr>
              <w:pStyle w:val="BodyL"/>
              <w:spacing w:line="240" w:lineRule="auto"/>
              <w:ind w:hanging="284"/>
              <w:jc w:val="center"/>
              <w:rPr>
                <w:i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α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(2</m:t>
                    </m:r>
                    <m:r>
                      <w:rPr>
                        <w:rFonts w:ascii="Cambria Math" w:hAnsi="Cambria Math"/>
                        <w:szCs w:val="24"/>
                      </w:rPr>
                      <m:t>ω</m:t>
                    </m:r>
                    <m:r>
                      <w:rPr>
                        <w:rFonts w:ascii="Cambria Math" w:hAnsi="Cambria Math"/>
                        <w:szCs w:val="24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4"/>
                    <w:lang w:val="en-US"/>
                  </w:rPr>
                  <m:t>,</m:t>
                </m:r>
              </m:oMath>
            </m:oMathPara>
          </w:p>
        </w:tc>
        <w:tc>
          <w:tcPr>
            <w:tcW w:w="556" w:type="pct"/>
            <w:shd w:val="clear" w:color="auto" w:fill="auto"/>
            <w:vAlign w:val="center"/>
          </w:tcPr>
          <w:p w14:paraId="5A33B3D7" w14:textId="13E488CF" w:rsidR="00811163" w:rsidRPr="00811163" w:rsidRDefault="00811163" w:rsidP="00A23975">
            <w:pPr>
              <w:pStyle w:val="BodyL"/>
              <w:spacing w:line="240" w:lineRule="auto"/>
              <w:ind w:hanging="284"/>
              <w:jc w:val="right"/>
              <w:rPr>
                <w:bCs/>
                <w:szCs w:val="24"/>
              </w:rPr>
            </w:pPr>
            <w:r w:rsidRPr="00811163">
              <w:rPr>
                <w:bCs/>
                <w:szCs w:val="24"/>
              </w:rPr>
              <w:t>(</w:t>
            </w:r>
            <w:r w:rsidR="00AA1093">
              <w:rPr>
                <w:bCs/>
                <w:szCs w:val="24"/>
              </w:rPr>
              <w:t>6</w:t>
            </w:r>
            <w:r w:rsidRPr="00811163">
              <w:rPr>
                <w:bCs/>
                <w:szCs w:val="24"/>
              </w:rPr>
              <w:t>)</w:t>
            </w:r>
          </w:p>
        </w:tc>
      </w:tr>
      <w:tr w:rsidR="00AA1093" w:rsidRPr="00811163" w14:paraId="641633F5" w14:textId="77777777" w:rsidTr="00CA0677">
        <w:trPr>
          <w:trHeight w:val="477"/>
        </w:trPr>
        <w:tc>
          <w:tcPr>
            <w:tcW w:w="4444" w:type="pct"/>
            <w:shd w:val="clear" w:color="auto" w:fill="auto"/>
          </w:tcPr>
          <w:p w14:paraId="603E7FE2" w14:textId="5BC9EE91" w:rsidR="00AA1093" w:rsidRPr="00AA1093" w:rsidRDefault="002A69D7" w:rsidP="005D298D">
            <w:pPr>
              <w:pStyle w:val="BodyL"/>
              <w:spacing w:line="240" w:lineRule="auto"/>
              <w:ind w:firstLine="0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г</w:t>
            </w:r>
            <w:r w:rsidR="00AA1093">
              <w:rPr>
                <w:rFonts w:eastAsia="Aptos"/>
                <w:szCs w:val="24"/>
              </w:rPr>
              <w:t xml:space="preserve">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</m:oMath>
            <w:r w:rsidR="00AA1093">
              <w:rPr>
                <w:rFonts w:eastAsia="Aptos"/>
                <w:szCs w:val="24"/>
              </w:rPr>
              <w:t xml:space="preserve"> – падающая волна</w:t>
            </w:r>
            <w:r w:rsidR="00AA1093" w:rsidRPr="00AA1093">
              <w:rPr>
                <w:rFonts w:eastAsia="Aptos"/>
                <w:szCs w:val="24"/>
              </w:rPr>
              <w:t>,</w:t>
            </w:r>
            <w:r w:rsidR="00AA1093">
              <w:rPr>
                <w:rFonts w:eastAsia="Aptos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(2ω)</m:t>
              </m:r>
            </m:oMath>
            <w:r w:rsidR="00AA1093">
              <w:rPr>
                <w:rFonts w:eastAsia="Aptos"/>
                <w:szCs w:val="24"/>
              </w:rPr>
              <w:t xml:space="preserve"> – прошедшая волна на второй гармонике</w:t>
            </w:r>
            <w:r w:rsidR="00AA1093" w:rsidRPr="00AA1093">
              <w:rPr>
                <w:rFonts w:eastAsia="Aptos"/>
                <w:szCs w:val="24"/>
              </w:rPr>
              <w:t>.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8BCF52A" w14:textId="77777777" w:rsidR="00AA1093" w:rsidRPr="00811163" w:rsidRDefault="00AA1093" w:rsidP="00A23975">
            <w:pPr>
              <w:pStyle w:val="BodyL"/>
              <w:spacing w:line="240" w:lineRule="auto"/>
              <w:ind w:hanging="284"/>
              <w:jc w:val="right"/>
              <w:rPr>
                <w:bCs/>
                <w:szCs w:val="24"/>
              </w:rPr>
            </w:pPr>
          </w:p>
        </w:tc>
      </w:tr>
    </w:tbl>
    <w:p w14:paraId="4A241AB2" w14:textId="674807BD" w:rsidR="00811163" w:rsidRPr="00402DE3" w:rsidRDefault="00A569DB" w:rsidP="00A239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569DB">
        <w:rPr>
          <w:rFonts w:ascii="Times New Roman" w:hAnsi="Times New Roman" w:cs="Times New Roman"/>
          <w:color w:val="000000" w:themeColor="text1"/>
        </w:rPr>
        <w:t xml:space="preserve">Зависимость коэффициента прохождения носит резонансный характер, причем в точках резонанса величина коэффициента прохождения оказывается неограниченной. Это связано с неучетом диссипативных эффектов, играющих определяющую роль при выполнении условия резонанса. </w:t>
      </w:r>
    </w:p>
    <w:p w14:paraId="68A60246" w14:textId="77777777" w:rsidR="00A23975" w:rsidRPr="00402DE3" w:rsidRDefault="00A23975" w:rsidP="00A239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EF3DDE8" w14:textId="77777777" w:rsidR="00A23975" w:rsidRPr="005B38D7" w:rsidRDefault="00A23975" w:rsidP="00A2397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</w:p>
    <w:p w14:paraId="56D5829E" w14:textId="4549EE4E" w:rsidR="00241108" w:rsidRPr="00241108" w:rsidRDefault="00241108" w:rsidP="00A2397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241108">
        <w:rPr>
          <w:rFonts w:ascii="Times New Roman" w:hAnsi="Times New Roman"/>
          <w:b/>
          <w:color w:val="000000" w:themeColor="text1"/>
        </w:rPr>
        <w:t>Литература</w:t>
      </w:r>
    </w:p>
    <w:p w14:paraId="78FD6F41" w14:textId="02CE28E3" w:rsidR="00CE3E80" w:rsidRPr="00CE3E80" w:rsidRDefault="00CE3E80" w:rsidP="002021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E80">
        <w:rPr>
          <w:rFonts w:ascii="Times New Roman" w:hAnsi="Times New Roman" w:cs="Times New Roman"/>
          <w:i/>
          <w:iCs/>
          <w:color w:val="000000" w:themeColor="text1"/>
        </w:rPr>
        <w:t>Виноградова М.Б., Руденко О.В., Сухоруков А.П.</w:t>
      </w:r>
      <w:r w:rsidRPr="00CE3E80">
        <w:rPr>
          <w:rFonts w:ascii="Times New Roman" w:hAnsi="Times New Roman" w:cs="Times New Roman"/>
          <w:color w:val="000000" w:themeColor="text1"/>
        </w:rPr>
        <w:t xml:space="preserve"> Теория волн (2-е изд.). М.: Наука, 1990.</w:t>
      </w:r>
    </w:p>
    <w:p w14:paraId="793E9B2C" w14:textId="6A25D7FB" w:rsidR="00241108" w:rsidRPr="00CE3E80" w:rsidRDefault="00241108" w:rsidP="002021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E80">
        <w:rPr>
          <w:rFonts w:ascii="Times New Roman" w:hAnsi="Times New Roman" w:cs="Times New Roman"/>
          <w:i/>
          <w:iCs/>
          <w:color w:val="000000" w:themeColor="text1"/>
        </w:rPr>
        <w:t xml:space="preserve">Ландау Л.Д., Лифшиц </w:t>
      </w:r>
      <w:r w:rsidRPr="00CE3E80">
        <w:rPr>
          <w:rFonts w:ascii="Times New Roman" w:hAnsi="Times New Roman" w:cs="Times New Roman"/>
          <w:i/>
          <w:iCs/>
          <w:color w:val="000000" w:themeColor="text1"/>
          <w:lang w:val="en-US"/>
        </w:rPr>
        <w:t>E</w:t>
      </w:r>
      <w:r w:rsidRPr="00CE3E80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CE3E80">
        <w:rPr>
          <w:rFonts w:ascii="Times New Roman" w:hAnsi="Times New Roman" w:cs="Times New Roman"/>
          <w:i/>
          <w:iCs/>
          <w:color w:val="000000" w:themeColor="text1"/>
          <w:lang w:val="en-US"/>
        </w:rPr>
        <w:t>M</w:t>
      </w:r>
      <w:r w:rsidRPr="00CE3E80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CE3E80">
        <w:rPr>
          <w:rFonts w:ascii="Times New Roman" w:hAnsi="Times New Roman" w:cs="Times New Roman"/>
          <w:color w:val="000000" w:themeColor="text1"/>
        </w:rPr>
        <w:t xml:space="preserve"> Курс теоретической физики. Т. 6. Гидродинамика. М.: Наука, 1986.</w:t>
      </w:r>
    </w:p>
    <w:p w14:paraId="62B8FBF8" w14:textId="2ED9ACB6" w:rsidR="00241108" w:rsidRPr="00CE3E80" w:rsidRDefault="00241108" w:rsidP="002021CF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 w:rsidRPr="00CE3E80">
        <w:rPr>
          <w:rFonts w:ascii="Times New Roman" w:hAnsi="Times New Roman" w:cs="Times New Roman"/>
          <w:i/>
          <w:iCs/>
          <w:color w:val="000000" w:themeColor="text1"/>
        </w:rPr>
        <w:t>Руденко О.В.</w:t>
      </w:r>
      <w:r w:rsidRPr="00CE3E80">
        <w:rPr>
          <w:rFonts w:ascii="Times New Roman" w:hAnsi="Times New Roman" w:cs="Times New Roman"/>
          <w:color w:val="000000" w:themeColor="text1"/>
        </w:rPr>
        <w:t xml:space="preserve"> Нелинейные пилообразные волны // УФН. 1995. Т. 165(9). С. 1011</w:t>
      </w:r>
      <w:r w:rsidR="00A2397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CE3E80">
        <w:rPr>
          <w:rFonts w:ascii="Times New Roman" w:hAnsi="Times New Roman" w:cs="Times New Roman"/>
          <w:color w:val="000000" w:themeColor="text1"/>
        </w:rPr>
        <w:t>1036.</w:t>
      </w:r>
    </w:p>
    <w:p w14:paraId="34351309" w14:textId="77777777" w:rsidR="00CE3E80" w:rsidRPr="00CE3E80" w:rsidRDefault="00241108" w:rsidP="002021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E80">
        <w:rPr>
          <w:rFonts w:ascii="Times New Roman" w:hAnsi="Times New Roman" w:cs="Times New Roman"/>
          <w:i/>
          <w:iCs/>
        </w:rPr>
        <w:t>Руденко О.В.</w:t>
      </w:r>
      <w:r w:rsidRPr="00CE3E80">
        <w:rPr>
          <w:rFonts w:ascii="Times New Roman" w:hAnsi="Times New Roman" w:cs="Times New Roman"/>
        </w:rPr>
        <w:t xml:space="preserve"> К проблеме искусственных нелинейных сред с резонансным поглотителем // </w:t>
      </w:r>
      <w:proofErr w:type="spellStart"/>
      <w:r w:rsidRPr="00CE3E80">
        <w:rPr>
          <w:rFonts w:ascii="Times New Roman" w:hAnsi="Times New Roman" w:cs="Times New Roman"/>
        </w:rPr>
        <w:t>Акуст</w:t>
      </w:r>
      <w:proofErr w:type="spellEnd"/>
      <w:r w:rsidRPr="00CE3E80">
        <w:rPr>
          <w:rFonts w:ascii="Times New Roman" w:hAnsi="Times New Roman" w:cs="Times New Roman"/>
        </w:rPr>
        <w:t>. журн. 1983. Т. 29. № 3. С. 398-402.</w:t>
      </w:r>
    </w:p>
    <w:p w14:paraId="1AAC3181" w14:textId="60F1B837" w:rsidR="00CE3E80" w:rsidRPr="00CE3E80" w:rsidRDefault="00CE3E80" w:rsidP="002021CF">
      <w:pPr>
        <w:pStyle w:val="a7"/>
        <w:numPr>
          <w:ilvl w:val="0"/>
          <w:numId w:val="5"/>
        </w:numPr>
        <w:spacing w:after="0" w:line="240" w:lineRule="auto"/>
        <w:jc w:val="both"/>
        <w:rPr>
          <w:rStyle w:val="auth"/>
          <w:rFonts w:ascii="Times New Roman" w:hAnsi="Times New Roman" w:cs="Times New Roman"/>
          <w:color w:val="000000" w:themeColor="text1"/>
        </w:rPr>
      </w:pPr>
      <w:r w:rsidRPr="00CE3E80">
        <w:rPr>
          <w:rFonts w:ascii="Times New Roman" w:hAnsi="Times New Roman" w:cs="Times New Roman"/>
          <w:i/>
          <w:iCs/>
          <w:color w:val="000000" w:themeColor="text1"/>
        </w:rPr>
        <w:t xml:space="preserve">Руденко О.В., </w:t>
      </w:r>
      <w:proofErr w:type="spellStart"/>
      <w:r w:rsidRPr="00CE3E80">
        <w:rPr>
          <w:rFonts w:ascii="Times New Roman" w:hAnsi="Times New Roman" w:cs="Times New Roman"/>
          <w:i/>
          <w:iCs/>
          <w:color w:val="000000" w:themeColor="text1"/>
        </w:rPr>
        <w:t>Шварцбург</w:t>
      </w:r>
      <w:proofErr w:type="spellEnd"/>
      <w:r w:rsidRPr="00CE3E80">
        <w:rPr>
          <w:rFonts w:ascii="Times New Roman" w:hAnsi="Times New Roman" w:cs="Times New Roman"/>
          <w:i/>
          <w:iCs/>
          <w:color w:val="000000" w:themeColor="text1"/>
        </w:rPr>
        <w:t xml:space="preserve"> А.Б.</w:t>
      </w:r>
      <w:r w:rsidRPr="00CE3E80">
        <w:rPr>
          <w:rFonts w:ascii="Times New Roman" w:hAnsi="Times New Roman" w:cs="Times New Roman"/>
          <w:color w:val="000000" w:themeColor="text1"/>
        </w:rPr>
        <w:t xml:space="preserve"> О нелинейных и линейных волновых явлениях в узких трубках // </w:t>
      </w:r>
      <w:proofErr w:type="spellStart"/>
      <w:r w:rsidRPr="00CE3E80">
        <w:rPr>
          <w:rFonts w:ascii="Times New Roman" w:hAnsi="Times New Roman" w:cs="Times New Roman"/>
          <w:color w:val="000000" w:themeColor="text1"/>
        </w:rPr>
        <w:t>Акуст</w:t>
      </w:r>
      <w:proofErr w:type="spellEnd"/>
      <w:r w:rsidRPr="00CE3E80">
        <w:rPr>
          <w:rFonts w:ascii="Times New Roman" w:hAnsi="Times New Roman" w:cs="Times New Roman"/>
          <w:color w:val="000000" w:themeColor="text1"/>
        </w:rPr>
        <w:t>. журн. 2019. Т. 61. № 1. С. 30-39.</w:t>
      </w:r>
      <w:r w:rsidRPr="00CE3E80">
        <w:rPr>
          <w:rStyle w:val="auth"/>
          <w:rFonts w:ascii="Times New Roman" w:eastAsiaTheme="majorEastAsia" w:hAnsi="Times New Roman" w:cs="Times New Roman"/>
          <w:bCs/>
          <w:color w:val="000000" w:themeColor="text1"/>
          <w:shd w:val="clear" w:color="auto" w:fill="FFFFFF"/>
        </w:rPr>
        <w:t xml:space="preserve"> </w:t>
      </w:r>
    </w:p>
    <w:p w14:paraId="62B53AA5" w14:textId="77777777" w:rsidR="00CE3E80" w:rsidRPr="00CE3E80" w:rsidRDefault="00CE3E80" w:rsidP="002021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E3E80">
        <w:rPr>
          <w:rFonts w:ascii="Times New Roman" w:hAnsi="Times New Roman" w:cs="Times New Roman"/>
          <w:i/>
          <w:iCs/>
          <w:color w:val="000000" w:themeColor="text1"/>
          <w:lang w:val="en-US"/>
        </w:rPr>
        <w:t>Webster A.G.</w:t>
      </w:r>
      <w:r w:rsidRPr="00CE3E80">
        <w:rPr>
          <w:rFonts w:ascii="Times New Roman" w:hAnsi="Times New Roman" w:cs="Times New Roman"/>
          <w:color w:val="000000" w:themeColor="text1"/>
          <w:lang w:val="en-US"/>
        </w:rPr>
        <w:t xml:space="preserve"> Acoustical impedance, and the theory of horns and of the phonograph // Proc. Nat. Acad. Sci. 1919. V. 5. P. 275-282. Reprinted in J. Audio Eng. Soc. 1977. V. 25(1-2). P.24-28.</w:t>
      </w:r>
    </w:p>
    <w:p w14:paraId="5059A13D" w14:textId="67540255" w:rsidR="00241108" w:rsidRPr="00A23975" w:rsidRDefault="00CE3E80" w:rsidP="002021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E3E80">
        <w:rPr>
          <w:rFonts w:ascii="Times New Roman" w:hAnsi="Times New Roman" w:cs="Times New Roman"/>
          <w:i/>
          <w:iCs/>
          <w:color w:val="000000" w:themeColor="text1"/>
          <w:lang w:val="en-US"/>
        </w:rPr>
        <w:t>Eisner E.</w:t>
      </w:r>
      <w:r w:rsidRPr="00CE3E80">
        <w:rPr>
          <w:rFonts w:ascii="Times New Roman" w:hAnsi="Times New Roman" w:cs="Times New Roman"/>
          <w:color w:val="000000" w:themeColor="text1"/>
          <w:lang w:val="en-US"/>
        </w:rPr>
        <w:t xml:space="preserve"> Resonant oscillation system design // Physical Acoustics (Ed. W.P. Mason). V. 1. Pt. B. Ch. 6. NY, Academic Press, 1964.</w:t>
      </w:r>
    </w:p>
    <w:sectPr w:rsidR="00241108" w:rsidRPr="00A23975" w:rsidSect="00A2397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67AB8"/>
    <w:multiLevelType w:val="hybridMultilevel"/>
    <w:tmpl w:val="4C00227E"/>
    <w:lvl w:ilvl="0" w:tplc="2850C8D6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FE707B"/>
    <w:multiLevelType w:val="hybridMultilevel"/>
    <w:tmpl w:val="90024A72"/>
    <w:lvl w:ilvl="0" w:tplc="495A697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CF5D5B"/>
    <w:multiLevelType w:val="hybridMultilevel"/>
    <w:tmpl w:val="BE96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1FD3"/>
    <w:multiLevelType w:val="hybridMultilevel"/>
    <w:tmpl w:val="B51A29CC"/>
    <w:lvl w:ilvl="0" w:tplc="FF6C8E5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FB"/>
    <w:rsid w:val="00037748"/>
    <w:rsid w:val="00060D22"/>
    <w:rsid w:val="00075F81"/>
    <w:rsid w:val="00164065"/>
    <w:rsid w:val="001A2783"/>
    <w:rsid w:val="002021CF"/>
    <w:rsid w:val="00241108"/>
    <w:rsid w:val="0025027C"/>
    <w:rsid w:val="00291C8C"/>
    <w:rsid w:val="002A69D7"/>
    <w:rsid w:val="0035756D"/>
    <w:rsid w:val="003D38A3"/>
    <w:rsid w:val="00402DE3"/>
    <w:rsid w:val="004A6E9F"/>
    <w:rsid w:val="005B38D7"/>
    <w:rsid w:val="005D298D"/>
    <w:rsid w:val="006362A4"/>
    <w:rsid w:val="00811163"/>
    <w:rsid w:val="008D11B3"/>
    <w:rsid w:val="00944C2E"/>
    <w:rsid w:val="00A23975"/>
    <w:rsid w:val="00A569DB"/>
    <w:rsid w:val="00AA1093"/>
    <w:rsid w:val="00BC6482"/>
    <w:rsid w:val="00C812FD"/>
    <w:rsid w:val="00CA1BFB"/>
    <w:rsid w:val="00CE3E80"/>
    <w:rsid w:val="00D27A70"/>
    <w:rsid w:val="00E91BF3"/>
    <w:rsid w:val="00F76C44"/>
    <w:rsid w:val="00F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F1D1"/>
  <w15:chartTrackingRefBased/>
  <w15:docId w15:val="{7908100B-E934-3E4B-A5D2-0AB64FFC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B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B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1B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1B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1BF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278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A278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A2783"/>
    <w:rPr>
      <w:color w:val="96607D" w:themeColor="followedHyperlink"/>
      <w:u w:val="single"/>
    </w:rPr>
  </w:style>
  <w:style w:type="paragraph" w:customStyle="1" w:styleId="BodyL">
    <w:name w:val="BodyL."/>
    <w:basedOn w:val="a"/>
    <w:uiPriority w:val="99"/>
    <w:rsid w:val="006362A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6362A4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6362A4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f0">
    <w:name w:val="caption"/>
    <w:basedOn w:val="a"/>
    <w:next w:val="a"/>
    <w:uiPriority w:val="35"/>
    <w:unhideWhenUsed/>
    <w:qFormat/>
    <w:rsid w:val="00164065"/>
    <w:pPr>
      <w:spacing w:after="200" w:line="240" w:lineRule="auto"/>
    </w:pPr>
    <w:rPr>
      <w:rFonts w:ascii="Calibri" w:eastAsia="Calibri" w:hAnsi="Calibri" w:cs="Times New Roman"/>
      <w:i/>
      <w:iCs/>
      <w:color w:val="44546A"/>
      <w:kern w:val="0"/>
      <w:sz w:val="18"/>
      <w:szCs w:val="18"/>
      <w14:ligatures w14:val="none"/>
    </w:rPr>
  </w:style>
  <w:style w:type="paragraph" w:customStyle="1" w:styleId="Figure">
    <w:name w:val="Figure"/>
    <w:basedOn w:val="a"/>
    <w:uiPriority w:val="99"/>
    <w:rsid w:val="00164065"/>
    <w:pPr>
      <w:numPr>
        <w:numId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f1">
    <w:name w:val="Normal (Web)"/>
    <w:basedOn w:val="a"/>
    <w:uiPriority w:val="99"/>
    <w:unhideWhenUsed/>
    <w:rsid w:val="0016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BodyLNoTab">
    <w:name w:val="BodyL.NoTab"/>
    <w:basedOn w:val="BodyL"/>
    <w:next w:val="BodyL"/>
    <w:uiPriority w:val="99"/>
    <w:rsid w:val="00811163"/>
    <w:pPr>
      <w:ind w:firstLine="0"/>
    </w:pPr>
  </w:style>
  <w:style w:type="character" w:customStyle="1" w:styleId="auth">
    <w:name w:val="auth"/>
    <w:basedOn w:val="a0"/>
    <w:rsid w:val="00CE3E80"/>
  </w:style>
  <w:style w:type="character" w:styleId="af2">
    <w:name w:val="Placeholder Text"/>
    <w:basedOn w:val="a0"/>
    <w:uiPriority w:val="99"/>
    <w:semiHidden/>
    <w:rsid w:val="000377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5AB49B-262E-433F-A7CF-A106B68E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Комаровский</dc:creator>
  <cp:keywords/>
  <dc:description/>
  <cp:lastModifiedBy>ASUS</cp:lastModifiedBy>
  <cp:revision>3</cp:revision>
  <dcterms:created xsi:type="dcterms:W3CDTF">2025-03-16T16:26:00Z</dcterms:created>
  <dcterms:modified xsi:type="dcterms:W3CDTF">2025-03-17T09:02:00Z</dcterms:modified>
</cp:coreProperties>
</file>