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E569" w14:textId="4508C0B4" w:rsidR="00EC0685" w:rsidRDefault="00E20D2C" w:rsidP="00E20D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3C5">
        <w:rPr>
          <w:rFonts w:ascii="Times New Roman" w:hAnsi="Times New Roman" w:cs="Times New Roman"/>
          <w:b/>
          <w:bCs/>
          <w:sz w:val="24"/>
          <w:szCs w:val="24"/>
        </w:rPr>
        <w:t>Просодический анализ аудиоверсии художественного текста как стратегия развития умений смыслового чтения (английский язык, уровень B2-С1)</w:t>
      </w:r>
    </w:p>
    <w:p w14:paraId="2773BDB8" w14:textId="77777777" w:rsidR="00151E19" w:rsidRPr="00151E19" w:rsidRDefault="00151E19" w:rsidP="00151E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19">
        <w:rPr>
          <w:rFonts w:ascii="Times New Roman" w:hAnsi="Times New Roman" w:cs="Times New Roman"/>
          <w:i/>
          <w:iCs/>
          <w:sz w:val="24"/>
          <w:szCs w:val="24"/>
        </w:rPr>
        <w:t>Шильниковская Полина Николаевна</w:t>
      </w:r>
    </w:p>
    <w:p w14:paraId="1E41F158" w14:textId="77777777" w:rsidR="00151E19" w:rsidRPr="00151E19" w:rsidRDefault="00151E19" w:rsidP="00151E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1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2D48AF8" w14:textId="74F71F18" w:rsidR="00151E19" w:rsidRPr="00151E19" w:rsidRDefault="00151E19" w:rsidP="00151E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19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</w:t>
      </w:r>
      <w:r w:rsidR="003A0C8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51E19">
        <w:rPr>
          <w:rFonts w:ascii="Times New Roman" w:hAnsi="Times New Roman" w:cs="Times New Roman"/>
          <w:i/>
          <w:iCs/>
          <w:sz w:val="24"/>
          <w:szCs w:val="24"/>
        </w:rPr>
        <w:t>Ломоносова,</w:t>
      </w:r>
    </w:p>
    <w:p w14:paraId="0EE4294F" w14:textId="77777777" w:rsidR="00151E19" w:rsidRPr="00151E19" w:rsidRDefault="00151E19" w:rsidP="00151E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19">
        <w:rPr>
          <w:rFonts w:ascii="Times New Roman" w:hAnsi="Times New Roman" w:cs="Times New Roman"/>
          <w:i/>
          <w:iCs/>
          <w:sz w:val="24"/>
          <w:szCs w:val="24"/>
        </w:rPr>
        <w:t>факультет иностранных языков и регионоведения, Москва, Россия</w:t>
      </w:r>
    </w:p>
    <w:p w14:paraId="36A8F95A" w14:textId="0332B3C6" w:rsidR="00151E19" w:rsidRPr="00151E19" w:rsidRDefault="00151E19" w:rsidP="00151E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19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151E1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151E19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shilnikovskayapolly</w:t>
        </w:r>
        <w:r w:rsidRPr="00151E19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151E19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151E19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151E19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1FF5BB9D" w14:textId="3AAA87AB" w:rsidR="006533C5" w:rsidRDefault="006533C5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33C5">
        <w:rPr>
          <w:rFonts w:ascii="Times New Roman" w:hAnsi="Times New Roman" w:cs="Times New Roman"/>
          <w:sz w:val="24"/>
          <w:szCs w:val="24"/>
        </w:rPr>
        <w:t xml:space="preserve">Просодический анализ текста как в его письменной, так и устной форме (аудиоверсии), мы предлагаем рассматривать как одну из стратегий формирования и развития умений смыслового чтения. Именно такой подход к теме определяет ее </w:t>
      </w:r>
      <w:r w:rsidRPr="00785D29">
        <w:rPr>
          <w:rFonts w:ascii="Times New Roman" w:hAnsi="Times New Roman" w:cs="Times New Roman"/>
          <w:b/>
          <w:bCs/>
          <w:sz w:val="24"/>
          <w:szCs w:val="24"/>
        </w:rPr>
        <w:t>новизну и актуальность</w:t>
      </w:r>
      <w:r w:rsidRPr="006533C5">
        <w:rPr>
          <w:rFonts w:ascii="Times New Roman" w:hAnsi="Times New Roman" w:cs="Times New Roman"/>
          <w:sz w:val="24"/>
          <w:szCs w:val="24"/>
        </w:rPr>
        <w:t xml:space="preserve">. Обучение смысловому чтению на настоящий момент является приоритетным направлением в методике, так как проблема обучения чтению носит метапредметный характер. В концепции универсальных учебных действий особую важность обретают такие познавательные универсальные действия, связанные с чтением, как поиск необходимой информации, постановка цели чтения и выбор вида чтения в зависимости от коммуникативной задачи. Чтение является «универсальным способом развития познавательных и речевых способностей» </w:t>
      </w:r>
      <w:r w:rsidR="00151E19" w:rsidRPr="003D0C62">
        <w:rPr>
          <w:rFonts w:ascii="Times New Roman" w:hAnsi="Times New Roman" w:cs="Times New Roman"/>
          <w:sz w:val="24"/>
          <w:szCs w:val="24"/>
        </w:rPr>
        <w:t>[</w:t>
      </w:r>
      <w:r w:rsidR="004D35CE">
        <w:rPr>
          <w:rFonts w:ascii="Times New Roman" w:hAnsi="Times New Roman" w:cs="Times New Roman"/>
          <w:sz w:val="24"/>
          <w:szCs w:val="24"/>
        </w:rPr>
        <w:t>1</w:t>
      </w:r>
      <w:r w:rsidR="00151E19" w:rsidRPr="003D0C62">
        <w:rPr>
          <w:rFonts w:ascii="Times New Roman" w:hAnsi="Times New Roman" w:cs="Times New Roman"/>
          <w:sz w:val="24"/>
          <w:szCs w:val="24"/>
        </w:rPr>
        <w:t>]</w:t>
      </w:r>
      <w:r w:rsidRPr="006533C5">
        <w:rPr>
          <w:rFonts w:ascii="Times New Roman" w:hAnsi="Times New Roman" w:cs="Times New Roman"/>
          <w:sz w:val="24"/>
          <w:szCs w:val="24"/>
        </w:rPr>
        <w:t>.</w:t>
      </w:r>
      <w:r w:rsidRPr="006533C5">
        <w:t xml:space="preserve"> </w:t>
      </w:r>
      <w:r w:rsidR="004D35CE">
        <w:rPr>
          <w:rFonts w:ascii="Times New Roman" w:hAnsi="Times New Roman" w:cs="Times New Roman"/>
          <w:sz w:val="24"/>
          <w:szCs w:val="24"/>
        </w:rPr>
        <w:t>По этой причине</w:t>
      </w:r>
      <w:r w:rsidRPr="006533C5">
        <w:rPr>
          <w:rFonts w:ascii="Times New Roman" w:hAnsi="Times New Roman" w:cs="Times New Roman"/>
          <w:sz w:val="24"/>
          <w:szCs w:val="24"/>
        </w:rPr>
        <w:t xml:space="preserve"> задача обучения смысловому чтению, то есть такому, при котором достигается понимание информационной, семантической и идейной сторон произведения</w:t>
      </w:r>
      <w:r w:rsidR="004D35CE">
        <w:rPr>
          <w:rFonts w:ascii="Times New Roman" w:hAnsi="Times New Roman" w:cs="Times New Roman"/>
          <w:sz w:val="24"/>
          <w:szCs w:val="24"/>
        </w:rPr>
        <w:t>,</w:t>
      </w:r>
      <w:r w:rsidRPr="006533C5">
        <w:rPr>
          <w:rFonts w:ascii="Times New Roman" w:hAnsi="Times New Roman" w:cs="Times New Roman"/>
          <w:sz w:val="24"/>
          <w:szCs w:val="24"/>
        </w:rPr>
        <w:t xml:space="preserve"> является основополагающей при работе с текстом [</w:t>
      </w:r>
      <w:r w:rsidR="004D35CE">
        <w:rPr>
          <w:rFonts w:ascii="Times New Roman" w:hAnsi="Times New Roman" w:cs="Times New Roman"/>
          <w:sz w:val="24"/>
          <w:szCs w:val="24"/>
        </w:rPr>
        <w:t>3</w:t>
      </w:r>
      <w:r w:rsidR="004D35CE" w:rsidRPr="004D35CE">
        <w:rPr>
          <w:rFonts w:ascii="Times New Roman" w:hAnsi="Times New Roman" w:cs="Times New Roman"/>
          <w:sz w:val="24"/>
          <w:szCs w:val="24"/>
        </w:rPr>
        <w:t xml:space="preserve">]. </w:t>
      </w:r>
      <w:r w:rsidRPr="006533C5">
        <w:rPr>
          <w:rFonts w:ascii="Times New Roman" w:hAnsi="Times New Roman" w:cs="Times New Roman"/>
          <w:sz w:val="24"/>
          <w:szCs w:val="24"/>
        </w:rPr>
        <w:t xml:space="preserve">Однако не многие УМК рассчитаны на обучение смысловому чтению на иностранном языке, а просодический анализ </w:t>
      </w:r>
      <w:r w:rsidR="005D22CB">
        <w:rPr>
          <w:rFonts w:ascii="Times New Roman" w:hAnsi="Times New Roman" w:cs="Times New Roman"/>
          <w:sz w:val="24"/>
          <w:szCs w:val="24"/>
        </w:rPr>
        <w:t xml:space="preserve">аудиоверсии </w:t>
      </w:r>
      <w:r w:rsidRPr="006533C5">
        <w:rPr>
          <w:rFonts w:ascii="Times New Roman" w:hAnsi="Times New Roman" w:cs="Times New Roman"/>
          <w:sz w:val="24"/>
          <w:szCs w:val="24"/>
        </w:rPr>
        <w:t>текста в методическом ракурсе до сих пор не становился объектом изучения.</w:t>
      </w:r>
    </w:p>
    <w:p w14:paraId="7AC88AFC" w14:textId="3B23839D" w:rsidR="006533C5" w:rsidRDefault="006533C5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33C5">
        <w:rPr>
          <w:rFonts w:ascii="Times New Roman" w:hAnsi="Times New Roman" w:cs="Times New Roman"/>
          <w:sz w:val="24"/>
          <w:szCs w:val="24"/>
        </w:rPr>
        <w:t xml:space="preserve">В нашей работе особая роль в </w:t>
      </w:r>
      <w:r w:rsidR="003A0C85">
        <w:rPr>
          <w:rFonts w:ascii="Times New Roman" w:hAnsi="Times New Roman" w:cs="Times New Roman"/>
          <w:sz w:val="24"/>
          <w:szCs w:val="24"/>
        </w:rPr>
        <w:t xml:space="preserve"> понимании содержания художественного произведения </w:t>
      </w:r>
      <w:r w:rsidRPr="006533C5">
        <w:rPr>
          <w:rFonts w:ascii="Times New Roman" w:hAnsi="Times New Roman" w:cs="Times New Roman"/>
          <w:sz w:val="24"/>
          <w:szCs w:val="24"/>
        </w:rPr>
        <w:t>уделена просодическому анализу аудиоверсии текста, то есть анализу используемых средств интонации, под которыми мы имеем в виду сложный комплекс просодических средств фонации, таких как мелодика, ритм, громкость, темп, диапазон, качества голоса, тембр речи</w:t>
      </w:r>
      <w:r w:rsidR="005D22CB">
        <w:rPr>
          <w:rFonts w:ascii="Times New Roman" w:hAnsi="Times New Roman" w:cs="Times New Roman"/>
          <w:sz w:val="24"/>
          <w:szCs w:val="24"/>
        </w:rPr>
        <w:t>,</w:t>
      </w:r>
      <w:r w:rsidRPr="006533C5">
        <w:rPr>
          <w:rFonts w:ascii="Times New Roman" w:hAnsi="Times New Roman" w:cs="Times New Roman"/>
          <w:sz w:val="24"/>
          <w:szCs w:val="24"/>
        </w:rPr>
        <w:t xml:space="preserve"> которые служат в речи для выражения синтаксических значений и </w:t>
      </w:r>
      <w:proofErr w:type="gramStart"/>
      <w:r w:rsidRPr="006533C5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6533C5">
        <w:rPr>
          <w:rFonts w:ascii="Times New Roman" w:hAnsi="Times New Roman" w:cs="Times New Roman"/>
          <w:sz w:val="24"/>
          <w:szCs w:val="24"/>
        </w:rPr>
        <w:t xml:space="preserve"> и выражения эмоционального компонента </w:t>
      </w:r>
      <w:r w:rsidR="003D0C62" w:rsidRPr="003D0C62">
        <w:rPr>
          <w:rFonts w:ascii="Times New Roman" w:hAnsi="Times New Roman" w:cs="Times New Roman"/>
          <w:sz w:val="24"/>
          <w:szCs w:val="24"/>
        </w:rPr>
        <w:t>[</w:t>
      </w:r>
      <w:r w:rsidR="004D35CE">
        <w:rPr>
          <w:rFonts w:ascii="Times New Roman" w:hAnsi="Times New Roman" w:cs="Times New Roman"/>
          <w:sz w:val="24"/>
          <w:szCs w:val="24"/>
        </w:rPr>
        <w:t>2</w:t>
      </w:r>
      <w:r w:rsidR="003D0C62" w:rsidRPr="003D0C62">
        <w:rPr>
          <w:rFonts w:ascii="Times New Roman" w:hAnsi="Times New Roman" w:cs="Times New Roman"/>
          <w:sz w:val="24"/>
          <w:szCs w:val="24"/>
        </w:rPr>
        <w:t>]</w:t>
      </w:r>
      <w:r w:rsidRPr="006533C5">
        <w:rPr>
          <w:rFonts w:ascii="Times New Roman" w:hAnsi="Times New Roman" w:cs="Times New Roman"/>
          <w:sz w:val="24"/>
          <w:szCs w:val="24"/>
        </w:rPr>
        <w:t>. Выбор интонационных речевых средств определяется содержанием текста.</w:t>
      </w:r>
    </w:p>
    <w:p w14:paraId="5F81FC08" w14:textId="77777777" w:rsidR="00785D29" w:rsidRPr="00785D29" w:rsidRDefault="00785D29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5D2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785D29">
        <w:rPr>
          <w:rFonts w:ascii="Times New Roman" w:hAnsi="Times New Roman" w:cs="Times New Roman"/>
          <w:sz w:val="24"/>
          <w:szCs w:val="24"/>
        </w:rPr>
        <w:t xml:space="preserve"> настоящей работы выявить и доказать значимость просодического анализа аудиоверсии художественного произведения в формировании и развитии умений смыслового чтения.</w:t>
      </w:r>
    </w:p>
    <w:p w14:paraId="61A31AD7" w14:textId="012BBAC4" w:rsidR="00785D29" w:rsidRDefault="00785D29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5D29">
        <w:rPr>
          <w:rFonts w:ascii="Times New Roman" w:hAnsi="Times New Roman" w:cs="Times New Roman"/>
          <w:b/>
          <w:bCs/>
          <w:sz w:val="24"/>
          <w:szCs w:val="24"/>
        </w:rPr>
        <w:t>Объектом</w:t>
      </w:r>
      <w:r w:rsidRPr="00785D29">
        <w:rPr>
          <w:rFonts w:ascii="Times New Roman" w:hAnsi="Times New Roman" w:cs="Times New Roman"/>
          <w:sz w:val="24"/>
          <w:szCs w:val="24"/>
        </w:rPr>
        <w:t xml:space="preserve"> исследования является просодическая составляющая аудиоверсии художественного произведения. </w:t>
      </w:r>
      <w:r w:rsidRPr="00785D29">
        <w:rPr>
          <w:rFonts w:ascii="Times New Roman" w:hAnsi="Times New Roman" w:cs="Times New Roman"/>
          <w:b/>
          <w:bCs/>
          <w:sz w:val="24"/>
          <w:szCs w:val="24"/>
        </w:rPr>
        <w:t>Предметом исследования</w:t>
      </w:r>
      <w:r w:rsidRPr="00785D29">
        <w:rPr>
          <w:rFonts w:ascii="Times New Roman" w:hAnsi="Times New Roman" w:cs="Times New Roman"/>
          <w:sz w:val="24"/>
          <w:szCs w:val="24"/>
        </w:rPr>
        <w:t xml:space="preserve"> - просодический анализ как стратегия развития умений смыслового чтения.</w:t>
      </w:r>
    </w:p>
    <w:p w14:paraId="22732A50" w14:textId="0547BC77" w:rsidR="00B8378D" w:rsidRDefault="0070581A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Изучением развития умений смыслового чтения занимались такие учен</w:t>
      </w:r>
      <w:r w:rsidR="00A81DD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е, как </w:t>
      </w:r>
      <w:r w:rsidR="003A0C8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1DD8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A81DD8" w:rsidRPr="00A81DD8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="00A81DD8">
        <w:rPr>
          <w:rFonts w:ascii="Times New Roman" w:hAnsi="Times New Roman" w:cs="Times New Roman"/>
          <w:sz w:val="24"/>
          <w:szCs w:val="24"/>
        </w:rPr>
        <w:t>, Л.И.</w:t>
      </w:r>
      <w:r w:rsidR="00A81DD8" w:rsidRPr="00A81DD8">
        <w:t xml:space="preserve"> </w:t>
      </w:r>
      <w:r w:rsidR="00A81DD8" w:rsidRPr="00A81DD8">
        <w:rPr>
          <w:rFonts w:ascii="Times New Roman" w:hAnsi="Times New Roman" w:cs="Times New Roman"/>
          <w:sz w:val="24"/>
          <w:szCs w:val="24"/>
        </w:rPr>
        <w:t>Мосунова</w:t>
      </w:r>
      <w:r w:rsidR="00A81DD8">
        <w:rPr>
          <w:rFonts w:ascii="Times New Roman" w:hAnsi="Times New Roman" w:cs="Times New Roman"/>
          <w:sz w:val="24"/>
          <w:szCs w:val="24"/>
        </w:rPr>
        <w:t>, А.Г.</w:t>
      </w:r>
      <w:r w:rsidR="00A81DD8" w:rsidRPr="00A81DD8">
        <w:t xml:space="preserve"> </w:t>
      </w:r>
      <w:r w:rsidR="00A81DD8" w:rsidRPr="00A81DD8">
        <w:rPr>
          <w:rFonts w:ascii="Times New Roman" w:hAnsi="Times New Roman" w:cs="Times New Roman"/>
          <w:sz w:val="24"/>
          <w:szCs w:val="24"/>
        </w:rPr>
        <w:t>Асмолов</w:t>
      </w:r>
      <w:r w:rsidR="00A81DD8">
        <w:rPr>
          <w:rFonts w:ascii="Times New Roman" w:hAnsi="Times New Roman" w:cs="Times New Roman"/>
          <w:sz w:val="24"/>
          <w:szCs w:val="24"/>
        </w:rPr>
        <w:t>, С.К.</w:t>
      </w:r>
      <w:r w:rsidR="00A81DD8" w:rsidRPr="00A81DD8">
        <w:t xml:space="preserve"> </w:t>
      </w:r>
      <w:r w:rsidR="00A81DD8" w:rsidRPr="00A81DD8">
        <w:rPr>
          <w:rFonts w:ascii="Times New Roman" w:hAnsi="Times New Roman" w:cs="Times New Roman"/>
          <w:sz w:val="24"/>
          <w:szCs w:val="24"/>
        </w:rPr>
        <w:t>Фоломкина</w:t>
      </w:r>
      <w:r w:rsidR="00A81DD8">
        <w:rPr>
          <w:rFonts w:ascii="Times New Roman" w:hAnsi="Times New Roman" w:cs="Times New Roman"/>
          <w:sz w:val="24"/>
          <w:szCs w:val="24"/>
        </w:rPr>
        <w:t xml:space="preserve">, А.А. Леонтьев. </w:t>
      </w:r>
      <w:r w:rsidR="00151E19">
        <w:rPr>
          <w:rFonts w:ascii="Times New Roman" w:hAnsi="Times New Roman" w:cs="Times New Roman"/>
          <w:sz w:val="24"/>
          <w:szCs w:val="24"/>
        </w:rPr>
        <w:t xml:space="preserve">Интонацию в широком смысле термина исследовали </w:t>
      </w:r>
      <w:r w:rsidR="00151E19" w:rsidRPr="00151E19">
        <w:rPr>
          <w:rFonts w:ascii="Times New Roman" w:hAnsi="Times New Roman" w:cs="Times New Roman"/>
          <w:sz w:val="24"/>
          <w:szCs w:val="24"/>
        </w:rPr>
        <w:t xml:space="preserve">Е. А. Бурая, И. Е. </w:t>
      </w:r>
      <w:proofErr w:type="gramStart"/>
      <w:r w:rsidR="00151E19" w:rsidRPr="00151E19">
        <w:rPr>
          <w:rFonts w:ascii="Times New Roman" w:hAnsi="Times New Roman" w:cs="Times New Roman"/>
          <w:sz w:val="24"/>
          <w:szCs w:val="24"/>
        </w:rPr>
        <w:t xml:space="preserve">Галочкина, </w:t>
      </w:r>
      <w:r w:rsidR="003A0C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A0C8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51E19" w:rsidRPr="00151E19">
        <w:rPr>
          <w:rFonts w:ascii="Times New Roman" w:hAnsi="Times New Roman" w:cs="Times New Roman"/>
          <w:sz w:val="24"/>
          <w:szCs w:val="24"/>
        </w:rPr>
        <w:t>Т. И. Шевченко</w:t>
      </w:r>
      <w:r w:rsidR="00151E19">
        <w:rPr>
          <w:rFonts w:ascii="Times New Roman" w:hAnsi="Times New Roman" w:cs="Times New Roman"/>
          <w:sz w:val="24"/>
          <w:szCs w:val="24"/>
        </w:rPr>
        <w:t>, Л.В. Щерба, З.В. Савкова.</w:t>
      </w:r>
    </w:p>
    <w:p w14:paraId="47A5A278" w14:textId="01F64529" w:rsidR="006533C5" w:rsidRDefault="00E20D2C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33C5">
        <w:rPr>
          <w:rFonts w:ascii="Times New Roman" w:hAnsi="Times New Roman" w:cs="Times New Roman"/>
          <w:sz w:val="24"/>
          <w:szCs w:val="24"/>
        </w:rPr>
        <w:t>Для исследования был проведен подробный анализ аудиоверсии перв</w:t>
      </w:r>
      <w:r w:rsidR="006533C5">
        <w:rPr>
          <w:rFonts w:ascii="Times New Roman" w:hAnsi="Times New Roman" w:cs="Times New Roman"/>
          <w:sz w:val="24"/>
          <w:szCs w:val="24"/>
        </w:rPr>
        <w:t>ых двух</w:t>
      </w:r>
      <w:r w:rsidRPr="006533C5">
        <w:rPr>
          <w:rFonts w:ascii="Times New Roman" w:hAnsi="Times New Roman" w:cs="Times New Roman"/>
          <w:sz w:val="24"/>
          <w:szCs w:val="24"/>
        </w:rPr>
        <w:t xml:space="preserve"> глав книги Кеннета Грэхема «Ветер в ивах» (“The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willows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”) на английском языке в исполнении актера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Дэрэка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Джэйкоби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Derek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Pr="006533C5">
        <w:rPr>
          <w:rFonts w:ascii="Times New Roman" w:hAnsi="Times New Roman" w:cs="Times New Roman"/>
          <w:sz w:val="24"/>
          <w:szCs w:val="24"/>
        </w:rPr>
        <w:t>Jacobi</w:t>
      </w:r>
      <w:proofErr w:type="spellEnd"/>
      <w:r w:rsidRPr="006533C5">
        <w:rPr>
          <w:rFonts w:ascii="Times New Roman" w:hAnsi="Times New Roman" w:cs="Times New Roman"/>
          <w:sz w:val="24"/>
          <w:szCs w:val="24"/>
        </w:rPr>
        <w:t xml:space="preserve">) </w:t>
      </w:r>
      <w:r w:rsidR="003D0C62" w:rsidRPr="003D0C62">
        <w:rPr>
          <w:rFonts w:ascii="Times New Roman" w:hAnsi="Times New Roman" w:cs="Times New Roman"/>
          <w:sz w:val="24"/>
          <w:szCs w:val="24"/>
        </w:rPr>
        <w:t>[</w:t>
      </w:r>
      <w:r w:rsidR="004D35CE">
        <w:rPr>
          <w:rFonts w:ascii="Times New Roman" w:hAnsi="Times New Roman" w:cs="Times New Roman"/>
          <w:sz w:val="24"/>
          <w:szCs w:val="24"/>
        </w:rPr>
        <w:t>4</w:t>
      </w:r>
      <w:r w:rsidR="009C10F5" w:rsidRPr="009C10F5">
        <w:rPr>
          <w:rFonts w:ascii="Times New Roman" w:hAnsi="Times New Roman" w:cs="Times New Roman"/>
          <w:sz w:val="24"/>
          <w:szCs w:val="24"/>
        </w:rPr>
        <w:t>]</w:t>
      </w:r>
      <w:r w:rsidRPr="006533C5">
        <w:rPr>
          <w:rFonts w:ascii="Times New Roman" w:hAnsi="Times New Roman" w:cs="Times New Roman"/>
          <w:sz w:val="24"/>
          <w:szCs w:val="24"/>
        </w:rPr>
        <w:t xml:space="preserve">. С помощью таких компонентов тембральной сверхсинтактики, как модуляция мелодики, громкости, темпа, </w:t>
      </w:r>
      <w:r w:rsidRPr="006533C5">
        <w:rPr>
          <w:rFonts w:ascii="Times New Roman" w:hAnsi="Times New Roman" w:cs="Times New Roman"/>
          <w:sz w:val="24"/>
          <w:szCs w:val="24"/>
        </w:rPr>
        <w:lastRenderedPageBreak/>
        <w:t xml:space="preserve">варьирование качеств голоса и расстановка пауз, чтец передает действия персонажей, наделяет </w:t>
      </w:r>
      <w:r w:rsidR="003A0C85">
        <w:rPr>
          <w:rFonts w:ascii="Times New Roman" w:hAnsi="Times New Roman" w:cs="Times New Roman"/>
          <w:sz w:val="24"/>
          <w:szCs w:val="24"/>
        </w:rPr>
        <w:t>их</w:t>
      </w:r>
      <w:r w:rsidRPr="006533C5">
        <w:rPr>
          <w:rFonts w:ascii="Times New Roman" w:hAnsi="Times New Roman" w:cs="Times New Roman"/>
          <w:sz w:val="24"/>
          <w:szCs w:val="24"/>
        </w:rPr>
        <w:t xml:space="preserve"> индивидуальными личностными характеристиками,</w:t>
      </w:r>
      <w:r w:rsidR="003A0C85">
        <w:rPr>
          <w:rFonts w:ascii="Times New Roman" w:hAnsi="Times New Roman" w:cs="Times New Roman"/>
          <w:sz w:val="24"/>
          <w:szCs w:val="24"/>
        </w:rPr>
        <w:t xml:space="preserve"> описывает пространство и его атмосферу,</w:t>
      </w:r>
      <w:r w:rsidRPr="006533C5">
        <w:rPr>
          <w:rFonts w:ascii="Times New Roman" w:hAnsi="Times New Roman" w:cs="Times New Roman"/>
          <w:sz w:val="24"/>
          <w:szCs w:val="24"/>
        </w:rPr>
        <w:t xml:space="preserve"> создает подтекст</w:t>
      </w:r>
      <w:r w:rsidR="003A0C85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Pr="006533C5">
        <w:rPr>
          <w:rFonts w:ascii="Times New Roman" w:hAnsi="Times New Roman" w:cs="Times New Roman"/>
          <w:sz w:val="24"/>
          <w:szCs w:val="24"/>
        </w:rPr>
        <w:t>.</w:t>
      </w:r>
      <w:r w:rsidR="00785D29">
        <w:rPr>
          <w:rFonts w:ascii="Times New Roman" w:hAnsi="Times New Roman" w:cs="Times New Roman"/>
          <w:sz w:val="24"/>
          <w:szCs w:val="24"/>
        </w:rPr>
        <w:t xml:space="preserve"> В следствие проведенного анализа</w:t>
      </w:r>
      <w:r w:rsidR="009B4E7D" w:rsidRPr="009B4E7D">
        <w:rPr>
          <w:rFonts w:ascii="Times New Roman" w:hAnsi="Times New Roman" w:cs="Times New Roman"/>
          <w:sz w:val="24"/>
          <w:szCs w:val="24"/>
        </w:rPr>
        <w:t xml:space="preserve"> мы можем </w:t>
      </w:r>
      <w:r w:rsidR="009B4E7D">
        <w:rPr>
          <w:rFonts w:ascii="Times New Roman" w:hAnsi="Times New Roman" w:cs="Times New Roman"/>
          <w:sz w:val="24"/>
          <w:szCs w:val="24"/>
        </w:rPr>
        <w:t>сделать вывод, что</w:t>
      </w:r>
      <w:r w:rsidR="009B4E7D" w:rsidRPr="009B4E7D">
        <w:rPr>
          <w:rFonts w:ascii="Times New Roman" w:hAnsi="Times New Roman" w:cs="Times New Roman"/>
          <w:sz w:val="24"/>
          <w:szCs w:val="24"/>
        </w:rPr>
        <w:t xml:space="preserve"> интонационное оформление текста как транслирует множественные смыслы, заложенные автором, так и создает новые, имеющие дополнительную характеристику.</w:t>
      </w:r>
      <w:r w:rsidR="00785D29">
        <w:rPr>
          <w:rFonts w:ascii="Times New Roman" w:hAnsi="Times New Roman" w:cs="Times New Roman"/>
          <w:sz w:val="24"/>
          <w:szCs w:val="24"/>
        </w:rPr>
        <w:t xml:space="preserve"> Таким образом, а</w:t>
      </w:r>
      <w:r w:rsidR="00785D29" w:rsidRPr="00785D29">
        <w:rPr>
          <w:rFonts w:ascii="Times New Roman" w:hAnsi="Times New Roman" w:cs="Times New Roman"/>
          <w:sz w:val="24"/>
          <w:szCs w:val="24"/>
        </w:rPr>
        <w:t>нализ выразительного чтения художественного текста (его аудиоверсии) можно рассматривать как стратегию развития смыслового чтения, так как звучание письменного текста объективизирует авторский замысел, позволяет создать в мысленном воображении слушающего образы и действия героев, позволяет услышать эмоциональную окраску слова.</w:t>
      </w:r>
    </w:p>
    <w:p w14:paraId="791C1DFF" w14:textId="0FBC86D8" w:rsidR="009E3F63" w:rsidRPr="006533C5" w:rsidRDefault="009E3F63" w:rsidP="00146E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3F63">
        <w:rPr>
          <w:rFonts w:ascii="Times New Roman" w:hAnsi="Times New Roman" w:cs="Times New Roman"/>
          <w:sz w:val="24"/>
          <w:szCs w:val="24"/>
        </w:rPr>
        <w:t>Исследование позволит не только глубже изучить особенности звучащей материи художественного текста, но и разработать практические рекомендации по совершенствованию методики преподавания смыслового чтения.</w:t>
      </w:r>
    </w:p>
    <w:p w14:paraId="77A9A229" w14:textId="369EC528" w:rsidR="003A0C85" w:rsidRPr="003A0C85" w:rsidRDefault="003A0C85" w:rsidP="003A0C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0C85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литература:</w:t>
      </w:r>
    </w:p>
    <w:p w14:paraId="6A50BC29" w14:textId="4296B271" w:rsidR="00151E19" w:rsidRPr="003D0C62" w:rsidRDefault="00151E19" w:rsidP="003D0C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C62">
        <w:rPr>
          <w:rFonts w:ascii="Times New Roman" w:hAnsi="Times New Roman" w:cs="Times New Roman"/>
          <w:sz w:val="24"/>
          <w:szCs w:val="24"/>
        </w:rPr>
        <w:t>Асмолов А.Г. Как проектировать универсальные учебные действия в начальной школе. От действия к мысли [Текст]: пособие для учителя / [А. Г. Асмолов и др.]; под ред. А. Г. Асмолова. - 5-е изд. - Москва: Просвещение, 2014. - 151, [1] с.</w:t>
      </w:r>
    </w:p>
    <w:p w14:paraId="62C6031A" w14:textId="19801644" w:rsidR="003D0C62" w:rsidRPr="009C10F5" w:rsidRDefault="003D0C62" w:rsidP="003D0C6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C62">
        <w:rPr>
          <w:rFonts w:ascii="Times New Roman" w:hAnsi="Times New Roman" w:cs="Times New Roman"/>
          <w:sz w:val="24"/>
          <w:szCs w:val="24"/>
        </w:rPr>
        <w:t>Ахманова О.С. Словарь лингвистических терминов. – М., 2010. – 569 с.</w:t>
      </w:r>
    </w:p>
    <w:p w14:paraId="05DC3C24" w14:textId="32F5D88A" w:rsidR="009C10F5" w:rsidRPr="009C10F5" w:rsidRDefault="009C10F5" w:rsidP="009C10F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педагогика: теория, методика, практика</w:t>
      </w:r>
      <w:r w:rsidRPr="009C10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под ред.                         Д.Ю. Ануфриевой </w:t>
      </w:r>
      <w:r w:rsidRPr="009C10F5">
        <w:rPr>
          <w:rFonts w:ascii="Times New Roman" w:hAnsi="Times New Roman" w:cs="Times New Roman"/>
          <w:sz w:val="24"/>
          <w:szCs w:val="24"/>
        </w:rPr>
        <w:t xml:space="preserve">[Электронный ресурс] </w:t>
      </w:r>
      <w:hyperlink r:id="rId7" w:history="1">
        <w:r w:rsidRPr="009C10F5">
          <w:rPr>
            <w:rStyle w:val="ac"/>
            <w:rFonts w:ascii="Times New Roman" w:hAnsi="Times New Roman" w:cs="Times New Roman"/>
            <w:sz w:val="24"/>
            <w:szCs w:val="24"/>
          </w:rPr>
          <w:t>https://eee-science.ru/collection/978-5-00090-056-7/</w:t>
        </w:r>
      </w:hyperlink>
    </w:p>
    <w:p w14:paraId="6611592B" w14:textId="67B2E88F" w:rsidR="003D0C62" w:rsidRPr="003D0C62" w:rsidRDefault="003D0C62" w:rsidP="003D0C6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0C62">
        <w:rPr>
          <w:rFonts w:ascii="Times New Roman" w:hAnsi="Times New Roman" w:cs="Times New Roman"/>
          <w:sz w:val="24"/>
          <w:szCs w:val="24"/>
          <w:lang w:val="en-US"/>
        </w:rPr>
        <w:t>Wind in the Willows – Derek Jacobi [</w:t>
      </w:r>
      <w:r w:rsidRPr="003D0C62">
        <w:rPr>
          <w:rFonts w:ascii="Times New Roman" w:hAnsi="Times New Roman" w:cs="Times New Roman"/>
          <w:sz w:val="24"/>
          <w:szCs w:val="24"/>
        </w:rPr>
        <w:t>Электронный</w:t>
      </w:r>
      <w:r w:rsidRPr="003D0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0C62">
        <w:rPr>
          <w:rFonts w:ascii="Times New Roman" w:hAnsi="Times New Roman" w:cs="Times New Roman"/>
          <w:sz w:val="24"/>
          <w:szCs w:val="24"/>
        </w:rPr>
        <w:t>ресурс</w:t>
      </w:r>
      <w:r w:rsidRPr="003D0C62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hyperlink r:id="rId8" w:history="1">
        <w:r w:rsidRPr="002A62A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https://youtu.be/aP_3BZxWz9k?si=E2K5BsoRNrfS6ZtI</w:t>
        </w:r>
      </w:hyperlink>
    </w:p>
    <w:sectPr w:rsidR="003D0C62" w:rsidRPr="003D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3A9C"/>
    <w:multiLevelType w:val="hybridMultilevel"/>
    <w:tmpl w:val="85220DDC"/>
    <w:lvl w:ilvl="0" w:tplc="9702A08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2C"/>
    <w:rsid w:val="00037A0A"/>
    <w:rsid w:val="000F4566"/>
    <w:rsid w:val="00146E02"/>
    <w:rsid w:val="00151E19"/>
    <w:rsid w:val="00284B16"/>
    <w:rsid w:val="002A62A2"/>
    <w:rsid w:val="002D2A40"/>
    <w:rsid w:val="003A0C85"/>
    <w:rsid w:val="003D0C62"/>
    <w:rsid w:val="00402636"/>
    <w:rsid w:val="004D35CE"/>
    <w:rsid w:val="005D22CB"/>
    <w:rsid w:val="006533C5"/>
    <w:rsid w:val="0070581A"/>
    <w:rsid w:val="00785D29"/>
    <w:rsid w:val="009B4E7D"/>
    <w:rsid w:val="009C10F5"/>
    <w:rsid w:val="009E3F63"/>
    <w:rsid w:val="00A81DD8"/>
    <w:rsid w:val="00A925BA"/>
    <w:rsid w:val="00AC111C"/>
    <w:rsid w:val="00AD1E25"/>
    <w:rsid w:val="00AE1CEA"/>
    <w:rsid w:val="00B8378D"/>
    <w:rsid w:val="00C05E5A"/>
    <w:rsid w:val="00CD31C7"/>
    <w:rsid w:val="00E20D2C"/>
    <w:rsid w:val="00EC0685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790"/>
  <w15:chartTrackingRefBased/>
  <w15:docId w15:val="{03DD632D-340F-4C30-BDF4-72B85E09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D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D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D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D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D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D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D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D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0D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1E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1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_3BZxWz9k?si=E2K5BsoRNrfS6ZtI" TargetMode="External"/><Relationship Id="rId3" Type="http://schemas.openxmlformats.org/officeDocument/2006/relationships/styles" Target="styles.xml"/><Relationship Id="rId7" Type="http://schemas.openxmlformats.org/officeDocument/2006/relationships/hyperlink" Target="https://eee-science.ru/collection/978-5-00090-056-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lnikovskayapoll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268A7-07C3-49C7-A34F-CEC02E8B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Шильниковская</dc:creator>
  <cp:keywords/>
  <dc:description/>
  <cp:lastModifiedBy>Полина Шильниковская</cp:lastModifiedBy>
  <cp:revision>5</cp:revision>
  <dcterms:created xsi:type="dcterms:W3CDTF">2025-01-26T15:14:00Z</dcterms:created>
  <dcterms:modified xsi:type="dcterms:W3CDTF">2025-02-28T07:54:00Z</dcterms:modified>
</cp:coreProperties>
</file>