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D" w14:textId="394D1529" w:rsidR="007F0E29" w:rsidRPr="000F722B" w:rsidRDefault="00EC1C70" w:rsidP="000F722B">
      <w:pPr>
        <w:spacing w:before="240" w:after="240" w:line="240" w:lineRule="auto"/>
        <w:ind w:firstLine="709"/>
        <w:jc w:val="center"/>
        <w:rPr>
          <w:rFonts w:ascii="Times New Roman" w:eastAsia="Times New Roman" w:hAnsi="Times New Roman" w:cs="Times New Roman"/>
          <w:b/>
          <w:sz w:val="24"/>
          <w:szCs w:val="24"/>
        </w:rPr>
      </w:pPr>
      <w:r w:rsidRPr="00EC1C70">
        <w:rPr>
          <w:rFonts w:ascii="Times New Roman" w:eastAsia="Times New Roman" w:hAnsi="Times New Roman" w:cs="Times New Roman"/>
          <w:b/>
          <w:sz w:val="24"/>
          <w:szCs w:val="24"/>
        </w:rPr>
        <w:t>Инновационные подходы в обучении: использование карты пути студента при тестировании курсов</w:t>
      </w:r>
    </w:p>
    <w:p w14:paraId="13CB4A0E" w14:textId="6EB0B042" w:rsidR="00EC1C70" w:rsidRPr="000F722B" w:rsidRDefault="00EC1C70" w:rsidP="000F722B">
      <w:pPr>
        <w:spacing w:before="240" w:after="240" w:line="240" w:lineRule="auto"/>
        <w:ind w:firstLine="709"/>
        <w:jc w:val="center"/>
        <w:rPr>
          <w:rFonts w:ascii="Times New Roman" w:eastAsia="Times New Roman" w:hAnsi="Times New Roman" w:cs="Times New Roman"/>
          <w:b/>
          <w:i/>
          <w:iCs/>
          <w:sz w:val="24"/>
          <w:szCs w:val="24"/>
        </w:rPr>
      </w:pPr>
      <w:r w:rsidRPr="000F722B">
        <w:rPr>
          <w:rFonts w:ascii="Times New Roman" w:eastAsia="Times New Roman" w:hAnsi="Times New Roman" w:cs="Times New Roman"/>
          <w:b/>
          <w:i/>
          <w:iCs/>
          <w:sz w:val="24"/>
          <w:szCs w:val="24"/>
        </w:rPr>
        <w:t>Кокорева Ольга Александровна</w:t>
      </w:r>
    </w:p>
    <w:p w14:paraId="7B2E77C5" w14:textId="6290F916" w:rsidR="00EC1C70" w:rsidRPr="000F722B" w:rsidRDefault="00EC1C70" w:rsidP="000F722B">
      <w:pPr>
        <w:spacing w:before="240" w:after="240" w:line="240" w:lineRule="auto"/>
        <w:ind w:firstLine="709"/>
        <w:jc w:val="center"/>
        <w:rPr>
          <w:rFonts w:ascii="Times New Roman" w:eastAsia="Times New Roman" w:hAnsi="Times New Roman" w:cs="Times New Roman"/>
          <w:bCs/>
          <w:i/>
          <w:iCs/>
          <w:sz w:val="24"/>
          <w:szCs w:val="24"/>
        </w:rPr>
      </w:pPr>
      <w:r w:rsidRPr="000F722B">
        <w:rPr>
          <w:rFonts w:ascii="Times New Roman" w:eastAsia="Times New Roman" w:hAnsi="Times New Roman" w:cs="Times New Roman"/>
          <w:bCs/>
          <w:i/>
          <w:iCs/>
          <w:sz w:val="24"/>
          <w:szCs w:val="24"/>
        </w:rPr>
        <w:t>Магистрант</w:t>
      </w:r>
    </w:p>
    <w:p w14:paraId="17329D02" w14:textId="44116746" w:rsidR="00EC1C70" w:rsidRPr="000F722B" w:rsidRDefault="00EC1C70" w:rsidP="000F722B">
      <w:pPr>
        <w:spacing w:before="240" w:after="240" w:line="240" w:lineRule="auto"/>
        <w:ind w:firstLine="709"/>
        <w:jc w:val="center"/>
        <w:rPr>
          <w:rFonts w:ascii="Times New Roman" w:eastAsia="Times New Roman" w:hAnsi="Times New Roman" w:cs="Times New Roman"/>
          <w:bCs/>
          <w:i/>
          <w:iCs/>
          <w:sz w:val="24"/>
          <w:szCs w:val="24"/>
        </w:rPr>
      </w:pPr>
      <w:r w:rsidRPr="000F722B">
        <w:rPr>
          <w:rFonts w:ascii="Times New Roman" w:eastAsia="Times New Roman" w:hAnsi="Times New Roman" w:cs="Times New Roman"/>
          <w:bCs/>
          <w:i/>
          <w:iCs/>
          <w:sz w:val="24"/>
          <w:szCs w:val="24"/>
        </w:rPr>
        <w:t>Мордовский государственный университет имени Н. П. Огарёва,</w:t>
      </w:r>
    </w:p>
    <w:p w14:paraId="13DB886B" w14:textId="33CB9E34" w:rsidR="00EC1C70" w:rsidRPr="000F722B" w:rsidRDefault="00EC1C70" w:rsidP="000F722B">
      <w:pPr>
        <w:spacing w:before="240" w:after="240" w:line="240" w:lineRule="auto"/>
        <w:ind w:firstLine="709"/>
        <w:jc w:val="center"/>
        <w:rPr>
          <w:rFonts w:ascii="Times New Roman" w:eastAsia="Times New Roman" w:hAnsi="Times New Roman" w:cs="Times New Roman"/>
          <w:bCs/>
          <w:i/>
          <w:iCs/>
          <w:sz w:val="24"/>
          <w:szCs w:val="24"/>
        </w:rPr>
      </w:pPr>
      <w:r w:rsidRPr="000F722B">
        <w:rPr>
          <w:rFonts w:ascii="Times New Roman" w:eastAsia="Times New Roman" w:hAnsi="Times New Roman" w:cs="Times New Roman"/>
          <w:bCs/>
          <w:i/>
          <w:iCs/>
          <w:sz w:val="24"/>
          <w:szCs w:val="24"/>
        </w:rPr>
        <w:t>Факультет иностранных языков, Саранск, Россия</w:t>
      </w:r>
    </w:p>
    <w:p w14:paraId="00F087EA" w14:textId="7D2C9E8E" w:rsidR="00EC1C70" w:rsidRPr="000F722B" w:rsidRDefault="00EC1C70" w:rsidP="000F722B">
      <w:pPr>
        <w:spacing w:before="240" w:after="240" w:line="240" w:lineRule="auto"/>
        <w:ind w:firstLine="709"/>
        <w:jc w:val="center"/>
        <w:rPr>
          <w:rFonts w:ascii="Times New Roman" w:eastAsia="Times New Roman" w:hAnsi="Times New Roman" w:cs="Times New Roman"/>
          <w:bCs/>
          <w:i/>
          <w:iCs/>
          <w:sz w:val="24"/>
          <w:szCs w:val="24"/>
        </w:rPr>
      </w:pPr>
      <w:r w:rsidRPr="000F722B">
        <w:rPr>
          <w:rFonts w:ascii="Times New Roman" w:eastAsia="Times New Roman" w:hAnsi="Times New Roman" w:cs="Times New Roman"/>
          <w:bCs/>
          <w:i/>
          <w:iCs/>
          <w:sz w:val="24"/>
          <w:szCs w:val="24"/>
          <w:lang w:val="it-IT"/>
        </w:rPr>
        <w:t>E</w:t>
      </w:r>
      <w:r w:rsidRPr="000F722B">
        <w:rPr>
          <w:rFonts w:ascii="Times New Roman" w:eastAsia="Times New Roman" w:hAnsi="Times New Roman" w:cs="Times New Roman"/>
          <w:bCs/>
          <w:i/>
          <w:iCs/>
          <w:sz w:val="24"/>
          <w:szCs w:val="24"/>
        </w:rPr>
        <w:t>–</w:t>
      </w:r>
      <w:r w:rsidRPr="000F722B">
        <w:rPr>
          <w:rFonts w:ascii="Times New Roman" w:eastAsia="Times New Roman" w:hAnsi="Times New Roman" w:cs="Times New Roman"/>
          <w:bCs/>
          <w:i/>
          <w:iCs/>
          <w:sz w:val="24"/>
          <w:szCs w:val="24"/>
          <w:lang w:val="it-IT"/>
        </w:rPr>
        <w:t>mail</w:t>
      </w:r>
      <w:r w:rsidRPr="000F722B">
        <w:rPr>
          <w:rFonts w:ascii="Times New Roman" w:eastAsia="Times New Roman" w:hAnsi="Times New Roman" w:cs="Times New Roman"/>
          <w:bCs/>
          <w:i/>
          <w:iCs/>
          <w:sz w:val="24"/>
          <w:szCs w:val="24"/>
        </w:rPr>
        <w:t xml:space="preserve">: </w:t>
      </w:r>
      <w:r w:rsidRPr="000F722B">
        <w:rPr>
          <w:rFonts w:ascii="Times New Roman" w:eastAsia="Times New Roman" w:hAnsi="Times New Roman" w:cs="Times New Roman"/>
          <w:bCs/>
          <w:i/>
          <w:iCs/>
          <w:sz w:val="24"/>
          <w:szCs w:val="24"/>
          <w:lang w:val="it-IT"/>
        </w:rPr>
        <w:t>cocacolafox</w:t>
      </w:r>
      <w:r w:rsidRPr="000F722B">
        <w:rPr>
          <w:rFonts w:ascii="Times New Roman" w:eastAsia="Times New Roman" w:hAnsi="Times New Roman" w:cs="Times New Roman"/>
          <w:bCs/>
          <w:i/>
          <w:iCs/>
          <w:sz w:val="24"/>
          <w:szCs w:val="24"/>
        </w:rPr>
        <w:t>99@</w:t>
      </w:r>
      <w:r w:rsidRPr="000F722B">
        <w:rPr>
          <w:rFonts w:ascii="Times New Roman" w:eastAsia="Times New Roman" w:hAnsi="Times New Roman" w:cs="Times New Roman"/>
          <w:bCs/>
          <w:i/>
          <w:iCs/>
          <w:sz w:val="24"/>
          <w:szCs w:val="24"/>
          <w:lang w:val="it-IT"/>
        </w:rPr>
        <w:t>gmail</w:t>
      </w:r>
      <w:r w:rsidRPr="000F722B">
        <w:rPr>
          <w:rFonts w:ascii="Times New Roman" w:eastAsia="Times New Roman" w:hAnsi="Times New Roman" w:cs="Times New Roman"/>
          <w:bCs/>
          <w:i/>
          <w:iCs/>
          <w:sz w:val="24"/>
          <w:szCs w:val="24"/>
        </w:rPr>
        <w:t>.</w:t>
      </w:r>
      <w:r w:rsidRPr="000F722B">
        <w:rPr>
          <w:rFonts w:ascii="Times New Roman" w:eastAsia="Times New Roman" w:hAnsi="Times New Roman" w:cs="Times New Roman"/>
          <w:bCs/>
          <w:i/>
          <w:iCs/>
          <w:sz w:val="24"/>
          <w:szCs w:val="24"/>
          <w:lang w:val="it-IT"/>
        </w:rPr>
        <w:t>com</w:t>
      </w:r>
    </w:p>
    <w:p w14:paraId="2438F2F7" w14:textId="15A79349" w:rsidR="00EC1C70" w:rsidRPr="000F722B" w:rsidRDefault="00EC1C70" w:rsidP="000F722B">
      <w:pPr>
        <w:spacing w:before="240" w:after="240" w:line="240" w:lineRule="auto"/>
        <w:ind w:firstLine="709"/>
        <w:jc w:val="both"/>
        <w:rPr>
          <w:rFonts w:ascii="Times New Roman" w:eastAsia="Times New Roman" w:hAnsi="Times New Roman" w:cs="Times New Roman"/>
          <w:sz w:val="24"/>
          <w:szCs w:val="24"/>
        </w:rPr>
      </w:pPr>
      <w:r w:rsidRPr="000F722B">
        <w:rPr>
          <w:rFonts w:ascii="Times New Roman" w:eastAsia="Times New Roman" w:hAnsi="Times New Roman" w:cs="Times New Roman"/>
          <w:sz w:val="24"/>
          <w:szCs w:val="24"/>
        </w:rPr>
        <w:t>Технология «Карта пути студента» (</w:t>
      </w:r>
      <w:proofErr w:type="spellStart"/>
      <w:r w:rsidRPr="000F722B">
        <w:rPr>
          <w:rFonts w:ascii="Times New Roman" w:eastAsia="Times New Roman" w:hAnsi="Times New Roman" w:cs="Times New Roman"/>
          <w:sz w:val="24"/>
          <w:szCs w:val="24"/>
        </w:rPr>
        <w:t>Student</w:t>
      </w:r>
      <w:proofErr w:type="spellEnd"/>
      <w:r w:rsidRPr="000F722B">
        <w:rPr>
          <w:rFonts w:ascii="Times New Roman" w:eastAsia="Times New Roman" w:hAnsi="Times New Roman" w:cs="Times New Roman"/>
          <w:sz w:val="24"/>
          <w:szCs w:val="24"/>
        </w:rPr>
        <w:t xml:space="preserve"> </w:t>
      </w:r>
      <w:proofErr w:type="spellStart"/>
      <w:r w:rsidRPr="000F722B">
        <w:rPr>
          <w:rFonts w:ascii="Times New Roman" w:eastAsia="Times New Roman" w:hAnsi="Times New Roman" w:cs="Times New Roman"/>
          <w:sz w:val="24"/>
          <w:szCs w:val="24"/>
        </w:rPr>
        <w:t>Journey</w:t>
      </w:r>
      <w:proofErr w:type="spellEnd"/>
      <w:r w:rsidRPr="000F722B">
        <w:rPr>
          <w:rFonts w:ascii="Times New Roman" w:eastAsia="Times New Roman" w:hAnsi="Times New Roman" w:cs="Times New Roman"/>
          <w:sz w:val="24"/>
          <w:szCs w:val="24"/>
        </w:rPr>
        <w:t xml:space="preserve"> </w:t>
      </w:r>
      <w:proofErr w:type="spellStart"/>
      <w:r w:rsidRPr="000F722B">
        <w:rPr>
          <w:rFonts w:ascii="Times New Roman" w:eastAsia="Times New Roman" w:hAnsi="Times New Roman" w:cs="Times New Roman"/>
          <w:sz w:val="24"/>
          <w:szCs w:val="24"/>
        </w:rPr>
        <w:t>Map</w:t>
      </w:r>
      <w:proofErr w:type="spellEnd"/>
      <w:r w:rsidRPr="000F722B">
        <w:rPr>
          <w:rFonts w:ascii="Times New Roman" w:eastAsia="Times New Roman" w:hAnsi="Times New Roman" w:cs="Times New Roman"/>
          <w:sz w:val="24"/>
          <w:szCs w:val="24"/>
        </w:rPr>
        <w:t xml:space="preserve">, SJM) представляет собой важный инструмент для оптимизации образовательных процессов в условиях массовой цифровизации образования. В последние годы наблюдается рост популярности образовательных курсов, однако также существует проблема низкого процента их завершения. Причинами этого могут являться такие факторы как низкая вовлеченность студентов, низкое качество образовательных материалов и потеря интереса студентов к обучению. В этом контексте технология SJM позволяет выявить проблемные места образовательного процесса, обеспечивая </w:t>
      </w:r>
      <w:r w:rsidR="000F722B" w:rsidRPr="000F722B">
        <w:rPr>
          <w:rFonts w:ascii="Times New Roman" w:eastAsia="Times New Roman" w:hAnsi="Times New Roman" w:cs="Times New Roman"/>
          <w:sz w:val="24"/>
          <w:szCs w:val="24"/>
        </w:rPr>
        <w:t>целостное</w:t>
      </w:r>
      <w:r w:rsidRPr="000F722B">
        <w:rPr>
          <w:rFonts w:ascii="Times New Roman" w:eastAsia="Times New Roman" w:hAnsi="Times New Roman" w:cs="Times New Roman"/>
          <w:sz w:val="24"/>
          <w:szCs w:val="24"/>
        </w:rPr>
        <w:t xml:space="preserve"> понимание того, как студенты воспринимают обучение</w:t>
      </w:r>
      <w:r w:rsidR="000F722B" w:rsidRPr="000F722B">
        <w:rPr>
          <w:rFonts w:ascii="Times New Roman" w:eastAsia="Times New Roman" w:hAnsi="Times New Roman" w:cs="Times New Roman"/>
          <w:sz w:val="24"/>
          <w:szCs w:val="24"/>
        </w:rPr>
        <w:t xml:space="preserve"> [1]</w:t>
      </w:r>
      <w:r w:rsidRPr="000F722B">
        <w:rPr>
          <w:rFonts w:ascii="Times New Roman" w:eastAsia="Times New Roman" w:hAnsi="Times New Roman" w:cs="Times New Roman"/>
          <w:sz w:val="24"/>
          <w:szCs w:val="24"/>
        </w:rPr>
        <w:t>.</w:t>
      </w:r>
    </w:p>
    <w:p w14:paraId="66A5A050" w14:textId="49A2D276" w:rsidR="00EC1C70" w:rsidRPr="000F722B" w:rsidRDefault="00EC1C70" w:rsidP="000F722B">
      <w:pPr>
        <w:spacing w:before="240" w:after="240" w:line="240" w:lineRule="auto"/>
        <w:ind w:firstLine="709"/>
        <w:jc w:val="both"/>
        <w:rPr>
          <w:rFonts w:ascii="Times New Roman" w:eastAsia="Times New Roman" w:hAnsi="Times New Roman" w:cs="Times New Roman"/>
          <w:sz w:val="24"/>
          <w:szCs w:val="24"/>
        </w:rPr>
      </w:pPr>
      <w:r w:rsidRPr="000F722B">
        <w:rPr>
          <w:rFonts w:ascii="Times New Roman" w:eastAsia="Times New Roman" w:hAnsi="Times New Roman" w:cs="Times New Roman"/>
          <w:sz w:val="24"/>
          <w:szCs w:val="24"/>
        </w:rPr>
        <w:t xml:space="preserve">Одним из ключевых преимуществ применения карты пути студента является возможность анализа взаимодействия студентов с различными элементами образовательной среды, такими как учебные материалы, преподаватели и цифровые платформы. Этот подход позволяет определить этапы обучения, на которых студенты сталкиваются с трудностями, и предложить соответствующие решения для их устранения. Карта пути студента основана на принципах </w:t>
      </w:r>
      <w:proofErr w:type="spellStart"/>
      <w:r w:rsidRPr="000F722B">
        <w:rPr>
          <w:rFonts w:ascii="Times New Roman" w:eastAsia="Times New Roman" w:hAnsi="Times New Roman" w:cs="Times New Roman"/>
          <w:sz w:val="24"/>
          <w:szCs w:val="24"/>
        </w:rPr>
        <w:t>студентоцентрированного</w:t>
      </w:r>
      <w:proofErr w:type="spellEnd"/>
      <w:r w:rsidRPr="000F722B">
        <w:rPr>
          <w:rFonts w:ascii="Times New Roman" w:eastAsia="Times New Roman" w:hAnsi="Times New Roman" w:cs="Times New Roman"/>
          <w:sz w:val="24"/>
          <w:szCs w:val="24"/>
        </w:rPr>
        <w:t xml:space="preserve"> обучения (СЦО), ориентированного на индивидуальные потребности учащихся</w:t>
      </w:r>
      <w:r w:rsidR="000F722B" w:rsidRPr="000F722B">
        <w:rPr>
          <w:rFonts w:ascii="Times New Roman" w:eastAsia="Times New Roman" w:hAnsi="Times New Roman" w:cs="Times New Roman"/>
          <w:sz w:val="24"/>
          <w:szCs w:val="24"/>
        </w:rPr>
        <w:t xml:space="preserve"> [2], что </w:t>
      </w:r>
      <w:r w:rsidRPr="000F722B">
        <w:rPr>
          <w:rFonts w:ascii="Times New Roman" w:eastAsia="Times New Roman" w:hAnsi="Times New Roman" w:cs="Times New Roman"/>
          <w:sz w:val="24"/>
          <w:szCs w:val="24"/>
        </w:rPr>
        <w:t xml:space="preserve">способствует созданию персонализированных образовательных траекторий, </w:t>
      </w:r>
      <w:r w:rsidR="00CE76FA">
        <w:rPr>
          <w:rFonts w:ascii="Times New Roman" w:eastAsia="Times New Roman" w:hAnsi="Times New Roman" w:cs="Times New Roman"/>
          <w:sz w:val="24"/>
          <w:szCs w:val="24"/>
        </w:rPr>
        <w:t>а</w:t>
      </w:r>
      <w:r w:rsidR="000F722B" w:rsidRPr="000F722B">
        <w:rPr>
          <w:rFonts w:ascii="Times New Roman" w:eastAsia="Times New Roman" w:hAnsi="Times New Roman" w:cs="Times New Roman"/>
          <w:sz w:val="24"/>
          <w:szCs w:val="24"/>
        </w:rPr>
        <w:t xml:space="preserve"> это,</w:t>
      </w:r>
      <w:r w:rsidRPr="000F722B">
        <w:rPr>
          <w:rFonts w:ascii="Times New Roman" w:eastAsia="Times New Roman" w:hAnsi="Times New Roman" w:cs="Times New Roman"/>
          <w:sz w:val="24"/>
          <w:szCs w:val="24"/>
        </w:rPr>
        <w:t xml:space="preserve"> в свою очередь</w:t>
      </w:r>
      <w:r w:rsidR="000F722B" w:rsidRPr="000F722B">
        <w:rPr>
          <w:rFonts w:ascii="Times New Roman" w:eastAsia="Times New Roman" w:hAnsi="Times New Roman" w:cs="Times New Roman"/>
          <w:sz w:val="24"/>
          <w:szCs w:val="24"/>
        </w:rPr>
        <w:t>,</w:t>
      </w:r>
      <w:r w:rsidRPr="000F722B">
        <w:rPr>
          <w:rFonts w:ascii="Times New Roman" w:eastAsia="Times New Roman" w:hAnsi="Times New Roman" w:cs="Times New Roman"/>
          <w:sz w:val="24"/>
          <w:szCs w:val="24"/>
        </w:rPr>
        <w:t xml:space="preserve"> повышает мотивацию студентов и их вовлеченность в процесс обучения.</w:t>
      </w:r>
    </w:p>
    <w:p w14:paraId="63ECD906" w14:textId="2E90DE1C" w:rsidR="00EC1C70" w:rsidRPr="000F722B" w:rsidRDefault="00EC1C70" w:rsidP="000F722B">
      <w:pPr>
        <w:spacing w:before="240" w:after="240" w:line="240" w:lineRule="auto"/>
        <w:ind w:firstLine="709"/>
        <w:jc w:val="both"/>
        <w:rPr>
          <w:rFonts w:ascii="Times New Roman" w:eastAsia="Times New Roman" w:hAnsi="Times New Roman" w:cs="Times New Roman"/>
          <w:sz w:val="24"/>
          <w:szCs w:val="24"/>
        </w:rPr>
      </w:pPr>
      <w:r w:rsidRPr="000F722B">
        <w:rPr>
          <w:rFonts w:ascii="Times New Roman" w:eastAsia="Times New Roman" w:hAnsi="Times New Roman" w:cs="Times New Roman"/>
          <w:sz w:val="24"/>
          <w:szCs w:val="24"/>
        </w:rPr>
        <w:t xml:space="preserve">С помощью технологии SJM также становится возможным учесть эмоциональные и когнитивные аспекты образовательного опыта студентов. Например, при проектировании курсов на английском языке можно адаптировать образовательную программу с учетом языковых барьеров, что особенно важно для студентов, не являющихся носителями языка. Таким образом, использование карты пути студента способствует созданию более инклюзивных и </w:t>
      </w:r>
      <w:r w:rsidR="000F722B" w:rsidRPr="000F722B">
        <w:rPr>
          <w:rFonts w:ascii="Times New Roman" w:eastAsia="Times New Roman" w:hAnsi="Times New Roman" w:cs="Times New Roman"/>
          <w:sz w:val="24"/>
          <w:szCs w:val="24"/>
        </w:rPr>
        <w:t>гибких</w:t>
      </w:r>
      <w:r w:rsidRPr="000F722B">
        <w:rPr>
          <w:rFonts w:ascii="Times New Roman" w:eastAsia="Times New Roman" w:hAnsi="Times New Roman" w:cs="Times New Roman"/>
          <w:sz w:val="24"/>
          <w:szCs w:val="24"/>
        </w:rPr>
        <w:t xml:space="preserve"> образовательных программ, которые могут быть адаптированы к разным форматам обучения — от традиционного очного до онлайн и смешанного обучения.</w:t>
      </w:r>
    </w:p>
    <w:p w14:paraId="25A9BF50" w14:textId="6DE580E1" w:rsidR="000F722B" w:rsidRPr="000F722B" w:rsidRDefault="000F722B" w:rsidP="000F722B">
      <w:pPr>
        <w:spacing w:before="240" w:after="240" w:line="240" w:lineRule="auto"/>
        <w:ind w:firstLine="709"/>
        <w:jc w:val="both"/>
        <w:rPr>
          <w:rFonts w:ascii="Times New Roman" w:eastAsia="Times New Roman" w:hAnsi="Times New Roman" w:cs="Times New Roman"/>
          <w:sz w:val="24"/>
          <w:szCs w:val="24"/>
        </w:rPr>
      </w:pPr>
      <w:r w:rsidRPr="000F722B">
        <w:rPr>
          <w:rFonts w:ascii="Times New Roman" w:eastAsia="Times New Roman" w:hAnsi="Times New Roman" w:cs="Times New Roman"/>
          <w:sz w:val="24"/>
          <w:szCs w:val="24"/>
        </w:rPr>
        <w:t>Кроме того, существует ряд других технологий, основанных на принципах СЦО, которые также применяются при проектировании образовательных курсов. Например, «Учебная дорожная карта» представляет собой персонализированную траекторию для каждого студента, что помогает ориентировать образовательный процесс на личные цели и опыт учащегося [</w:t>
      </w:r>
      <w:r w:rsidR="008F7364">
        <w:rPr>
          <w:rFonts w:ascii="Times New Roman" w:eastAsia="Times New Roman" w:hAnsi="Times New Roman" w:cs="Times New Roman"/>
          <w:sz w:val="24"/>
          <w:szCs w:val="24"/>
        </w:rPr>
        <w:t>3</w:t>
      </w:r>
      <w:r w:rsidRPr="000F722B">
        <w:rPr>
          <w:rFonts w:ascii="Times New Roman" w:eastAsia="Times New Roman" w:hAnsi="Times New Roman" w:cs="Times New Roman"/>
          <w:sz w:val="24"/>
          <w:szCs w:val="24"/>
        </w:rPr>
        <w:t>]. Однако этот подход требует значительных временных и кадровых ресурсов, что делает его трудным для использования в массовых курсах. Ещё одной из технологий, применяем</w:t>
      </w:r>
      <w:r w:rsidR="00CE76FA">
        <w:rPr>
          <w:rFonts w:ascii="Times New Roman" w:eastAsia="Times New Roman" w:hAnsi="Times New Roman" w:cs="Times New Roman"/>
          <w:sz w:val="24"/>
          <w:szCs w:val="24"/>
        </w:rPr>
        <w:t>ой</w:t>
      </w:r>
      <w:r w:rsidRPr="000F722B">
        <w:rPr>
          <w:rFonts w:ascii="Times New Roman" w:eastAsia="Times New Roman" w:hAnsi="Times New Roman" w:cs="Times New Roman"/>
          <w:sz w:val="24"/>
          <w:szCs w:val="24"/>
        </w:rPr>
        <w:t xml:space="preserve"> при проектировании образовательного продукта является Карта пути обучения (LJM). Данная технология фокусируется на структурировании образовательного процесса, выделяя ключевые этапы обучения, начиная с информирования студентов и заканчивая поддержкой после завершения курса</w:t>
      </w:r>
      <w:r w:rsidR="008F7364">
        <w:rPr>
          <w:rFonts w:ascii="Times New Roman" w:eastAsia="Times New Roman" w:hAnsi="Times New Roman" w:cs="Times New Roman"/>
          <w:sz w:val="24"/>
          <w:szCs w:val="24"/>
        </w:rPr>
        <w:t xml:space="preserve"> </w:t>
      </w:r>
      <w:r w:rsidR="008F7364" w:rsidRPr="008F7364">
        <w:rPr>
          <w:rFonts w:ascii="Times New Roman" w:eastAsia="Times New Roman" w:hAnsi="Times New Roman" w:cs="Times New Roman"/>
          <w:sz w:val="24"/>
          <w:szCs w:val="24"/>
        </w:rPr>
        <w:t>[</w:t>
      </w:r>
      <w:r w:rsidR="008F7364" w:rsidRPr="00057FD7">
        <w:rPr>
          <w:rFonts w:ascii="Times New Roman" w:eastAsia="Times New Roman" w:hAnsi="Times New Roman" w:cs="Times New Roman"/>
          <w:sz w:val="24"/>
          <w:szCs w:val="24"/>
        </w:rPr>
        <w:t>4</w:t>
      </w:r>
      <w:r w:rsidR="008F7364" w:rsidRPr="008F7364">
        <w:rPr>
          <w:rFonts w:ascii="Times New Roman" w:eastAsia="Times New Roman" w:hAnsi="Times New Roman" w:cs="Times New Roman"/>
          <w:sz w:val="24"/>
          <w:szCs w:val="24"/>
        </w:rPr>
        <w:t>]</w:t>
      </w:r>
      <w:r w:rsidRPr="000F722B">
        <w:rPr>
          <w:rFonts w:ascii="Times New Roman" w:eastAsia="Times New Roman" w:hAnsi="Times New Roman" w:cs="Times New Roman"/>
          <w:sz w:val="24"/>
          <w:szCs w:val="24"/>
        </w:rPr>
        <w:t xml:space="preserve">. Эта технология особенно полезна при проектировании новых образовательных программ и </w:t>
      </w:r>
      <w:r w:rsidRPr="000F722B">
        <w:rPr>
          <w:rFonts w:ascii="Times New Roman" w:eastAsia="Times New Roman" w:hAnsi="Times New Roman" w:cs="Times New Roman"/>
          <w:sz w:val="24"/>
          <w:szCs w:val="24"/>
        </w:rPr>
        <w:lastRenderedPageBreak/>
        <w:t>переводе курсов в онлайн-формат, так как она помогает выстроить чёткую последовательность этапов и структурировать учебный процесс.</w:t>
      </w:r>
    </w:p>
    <w:p w14:paraId="0162ABD9" w14:textId="072035AC" w:rsidR="00EC1C70" w:rsidRPr="000F722B" w:rsidRDefault="00057FD7" w:rsidP="000F722B">
      <w:pPr>
        <w:spacing w:before="240" w:after="240" w:line="240" w:lineRule="auto"/>
        <w:ind w:firstLine="709"/>
        <w:jc w:val="both"/>
        <w:rPr>
          <w:rFonts w:ascii="Times New Roman" w:eastAsia="Times New Roman" w:hAnsi="Times New Roman" w:cs="Times New Roman"/>
          <w:sz w:val="24"/>
          <w:szCs w:val="24"/>
        </w:rPr>
      </w:pPr>
      <w:r w:rsidRPr="000F722B">
        <w:rPr>
          <w:rFonts w:ascii="Times New Roman" w:eastAsia="Times New Roman" w:hAnsi="Times New Roman" w:cs="Times New Roman"/>
          <w:sz w:val="24"/>
          <w:szCs w:val="24"/>
        </w:rPr>
        <w:t xml:space="preserve"> </w:t>
      </w:r>
      <w:r w:rsidR="00EC1C70" w:rsidRPr="000F722B">
        <w:rPr>
          <w:rFonts w:ascii="Times New Roman" w:eastAsia="Times New Roman" w:hAnsi="Times New Roman" w:cs="Times New Roman"/>
          <w:sz w:val="24"/>
          <w:szCs w:val="24"/>
        </w:rPr>
        <w:t>Таким образом, технология «Карта пути студента» (SJM) представляет собой мощный инструмент для повышения качества образовательн</w:t>
      </w:r>
      <w:r w:rsidR="00CE76FA">
        <w:rPr>
          <w:rFonts w:ascii="Times New Roman" w:eastAsia="Times New Roman" w:hAnsi="Times New Roman" w:cs="Times New Roman"/>
          <w:sz w:val="24"/>
          <w:szCs w:val="24"/>
        </w:rPr>
        <w:t>ого продукта</w:t>
      </w:r>
      <w:r w:rsidR="00EC1C70" w:rsidRPr="000F722B">
        <w:rPr>
          <w:rFonts w:ascii="Times New Roman" w:eastAsia="Times New Roman" w:hAnsi="Times New Roman" w:cs="Times New Roman"/>
          <w:sz w:val="24"/>
          <w:szCs w:val="24"/>
        </w:rPr>
        <w:t xml:space="preserve">. Она помогает выявлять и устранять проблемы на разных этапах образовательного процесса, что позволяет сделать обучение более персонализированным и эффективным. </w:t>
      </w:r>
      <w:r w:rsidRPr="00057FD7">
        <w:rPr>
          <w:rFonts w:ascii="Times New Roman" w:eastAsia="Times New Roman" w:hAnsi="Times New Roman" w:cs="Times New Roman"/>
          <w:sz w:val="24"/>
          <w:szCs w:val="24"/>
        </w:rPr>
        <w:t xml:space="preserve">В совокупности все эти технологии — SJM, LJM, LEM и другие — предлагают различные способы оптимизации образовательных курсов, улучшения взаимодействия студентов с образовательными </w:t>
      </w:r>
      <w:r>
        <w:rPr>
          <w:rFonts w:ascii="Times New Roman" w:eastAsia="Times New Roman" w:hAnsi="Times New Roman" w:cs="Times New Roman"/>
          <w:sz w:val="24"/>
          <w:szCs w:val="24"/>
        </w:rPr>
        <w:t>продуктами</w:t>
      </w:r>
      <w:r w:rsidRPr="00057FD7">
        <w:rPr>
          <w:rFonts w:ascii="Times New Roman" w:eastAsia="Times New Roman" w:hAnsi="Times New Roman" w:cs="Times New Roman"/>
          <w:sz w:val="24"/>
          <w:szCs w:val="24"/>
        </w:rPr>
        <w:t xml:space="preserve"> и повышения вовлеченности</w:t>
      </w:r>
      <w:r>
        <w:rPr>
          <w:rFonts w:ascii="Times New Roman" w:eastAsia="Times New Roman" w:hAnsi="Times New Roman" w:cs="Times New Roman"/>
          <w:sz w:val="24"/>
          <w:szCs w:val="24"/>
        </w:rPr>
        <w:t xml:space="preserve"> студентов</w:t>
      </w:r>
      <w:r w:rsidRPr="00057FD7">
        <w:rPr>
          <w:rFonts w:ascii="Times New Roman" w:eastAsia="Times New Roman" w:hAnsi="Times New Roman" w:cs="Times New Roman"/>
          <w:sz w:val="24"/>
          <w:szCs w:val="24"/>
        </w:rPr>
        <w:t>. Выбор конкретной технологии зависит от целей курса, численности аудитории и ресурсов, доступных для реализации. Таким образом, использование этих технологий в комплексе помогает разработать более гибкие и адаптированные образовательные программы, что значительно повышает их эффективность и удовлетворенность студентов.</w:t>
      </w:r>
    </w:p>
    <w:p w14:paraId="319F0521" w14:textId="3C9482E7" w:rsidR="00EC1C70" w:rsidRPr="000F722B" w:rsidRDefault="00EC1C70" w:rsidP="000F722B">
      <w:pPr>
        <w:spacing w:before="240" w:after="240" w:line="240" w:lineRule="auto"/>
        <w:ind w:firstLine="709"/>
        <w:jc w:val="both"/>
        <w:rPr>
          <w:rFonts w:ascii="Times New Roman" w:eastAsia="Times New Roman" w:hAnsi="Times New Roman" w:cs="Times New Roman"/>
          <w:sz w:val="24"/>
          <w:szCs w:val="24"/>
        </w:rPr>
      </w:pPr>
    </w:p>
    <w:p w14:paraId="286EAF70" w14:textId="6AB3B754" w:rsidR="00EC1C70" w:rsidRDefault="00EC1C70" w:rsidP="000F722B">
      <w:pPr>
        <w:spacing w:before="240" w:after="240" w:line="240" w:lineRule="auto"/>
        <w:ind w:firstLine="709"/>
        <w:jc w:val="both"/>
        <w:rPr>
          <w:rFonts w:ascii="Times New Roman" w:eastAsia="Times New Roman" w:hAnsi="Times New Roman" w:cs="Times New Roman"/>
          <w:sz w:val="24"/>
          <w:szCs w:val="24"/>
        </w:rPr>
      </w:pPr>
    </w:p>
    <w:p w14:paraId="0B8CF5A0" w14:textId="39B7A203"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54CF3158" w14:textId="2BA4D828"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6E05528A" w14:textId="5D3C7A6F"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7431C95D" w14:textId="3506FB35"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67DFF4FF" w14:textId="15C6C530"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05878128" w14:textId="3A729048"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5815EF33" w14:textId="5C865796"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28DAEA17" w14:textId="71532A9A"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1E964345" w14:textId="27E9FD89"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56B02C09" w14:textId="3F96491C" w:rsidR="00CE76FA" w:rsidRDefault="00CE76FA" w:rsidP="000F722B">
      <w:pPr>
        <w:spacing w:before="240" w:after="240" w:line="240" w:lineRule="auto"/>
        <w:ind w:firstLine="709"/>
        <w:jc w:val="both"/>
        <w:rPr>
          <w:rFonts w:ascii="Times New Roman" w:eastAsia="Times New Roman" w:hAnsi="Times New Roman" w:cs="Times New Roman"/>
          <w:sz w:val="24"/>
          <w:szCs w:val="24"/>
        </w:rPr>
      </w:pPr>
    </w:p>
    <w:p w14:paraId="037F89F9" w14:textId="056EBD83" w:rsidR="00CE76FA" w:rsidRDefault="00CE76FA" w:rsidP="000F722B">
      <w:pPr>
        <w:spacing w:before="240" w:after="240" w:line="240" w:lineRule="auto"/>
        <w:ind w:firstLine="709"/>
        <w:jc w:val="both"/>
        <w:rPr>
          <w:rFonts w:ascii="Times New Roman" w:eastAsia="Times New Roman" w:hAnsi="Times New Roman" w:cs="Times New Roman"/>
          <w:sz w:val="24"/>
          <w:szCs w:val="24"/>
        </w:rPr>
      </w:pPr>
    </w:p>
    <w:p w14:paraId="4E84E222" w14:textId="5AE41122"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7A723CEF" w14:textId="0B989922"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78376E03" w14:textId="01845FEE"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4E60E43C" w14:textId="7620A32B"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5D2097F7" w14:textId="4672B593"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39AC8FE2" w14:textId="2C18B5E2" w:rsid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4B065E57" w14:textId="77777777" w:rsidR="000F722B" w:rsidRPr="000F722B" w:rsidRDefault="000F722B" w:rsidP="000F722B">
      <w:pPr>
        <w:spacing w:before="240" w:after="240" w:line="240" w:lineRule="auto"/>
        <w:ind w:firstLine="709"/>
        <w:jc w:val="both"/>
        <w:rPr>
          <w:rFonts w:ascii="Times New Roman" w:eastAsia="Times New Roman" w:hAnsi="Times New Roman" w:cs="Times New Roman"/>
          <w:sz w:val="24"/>
          <w:szCs w:val="24"/>
        </w:rPr>
      </w:pPr>
    </w:p>
    <w:p w14:paraId="0000008B" w14:textId="699E5D31" w:rsidR="007F0E29" w:rsidRPr="000F722B" w:rsidRDefault="00EC1C70" w:rsidP="000F722B">
      <w:pPr>
        <w:spacing w:before="240" w:after="240" w:line="240" w:lineRule="auto"/>
        <w:ind w:firstLine="709"/>
        <w:jc w:val="center"/>
        <w:rPr>
          <w:rFonts w:ascii="Times New Roman" w:eastAsia="Times New Roman" w:hAnsi="Times New Roman" w:cs="Times New Roman"/>
          <w:b/>
          <w:bCs/>
          <w:sz w:val="24"/>
          <w:szCs w:val="24"/>
        </w:rPr>
      </w:pPr>
      <w:r w:rsidRPr="000F722B">
        <w:rPr>
          <w:rFonts w:ascii="Times New Roman" w:eastAsia="Times New Roman" w:hAnsi="Times New Roman" w:cs="Times New Roman"/>
          <w:b/>
          <w:bCs/>
          <w:sz w:val="24"/>
          <w:szCs w:val="24"/>
        </w:rPr>
        <w:lastRenderedPageBreak/>
        <w:t>Литература</w:t>
      </w:r>
    </w:p>
    <w:p w14:paraId="7E260A28" w14:textId="5A258397" w:rsidR="000F722B" w:rsidRPr="000F722B" w:rsidRDefault="000F722B" w:rsidP="000F722B">
      <w:pPr>
        <w:pStyle w:val="ac"/>
        <w:numPr>
          <w:ilvl w:val="0"/>
          <w:numId w:val="3"/>
        </w:numPr>
        <w:spacing w:before="240" w:after="240" w:line="240" w:lineRule="auto"/>
        <w:ind w:firstLine="709"/>
        <w:jc w:val="both"/>
        <w:rPr>
          <w:rFonts w:ascii="Times New Roman" w:eastAsia="Times New Roman" w:hAnsi="Times New Roman" w:cs="Times New Roman"/>
          <w:bCs/>
          <w:color w:val="1155CC"/>
          <w:sz w:val="24"/>
          <w:szCs w:val="24"/>
          <w:u w:val="single"/>
        </w:rPr>
      </w:pPr>
      <w:r w:rsidRPr="000F722B">
        <w:rPr>
          <w:rFonts w:ascii="Times New Roman" w:eastAsia="Times New Roman" w:hAnsi="Times New Roman" w:cs="Times New Roman"/>
          <w:bCs/>
          <w:sz w:val="24"/>
          <w:szCs w:val="24"/>
        </w:rPr>
        <w:t xml:space="preserve">Егорова В. А. </w:t>
      </w:r>
      <w:proofErr w:type="spellStart"/>
      <w:r w:rsidRPr="000F722B">
        <w:rPr>
          <w:rFonts w:ascii="Times New Roman" w:eastAsia="Times New Roman" w:hAnsi="Times New Roman" w:cs="Times New Roman"/>
          <w:bCs/>
          <w:sz w:val="24"/>
          <w:szCs w:val="24"/>
        </w:rPr>
        <w:t>Student</w:t>
      </w:r>
      <w:proofErr w:type="spellEnd"/>
      <w:r w:rsidRPr="000F722B">
        <w:rPr>
          <w:rFonts w:ascii="Times New Roman" w:eastAsia="Times New Roman" w:hAnsi="Times New Roman" w:cs="Times New Roman"/>
          <w:bCs/>
          <w:sz w:val="24"/>
          <w:szCs w:val="24"/>
        </w:rPr>
        <w:t xml:space="preserve"> </w:t>
      </w:r>
      <w:proofErr w:type="spellStart"/>
      <w:r w:rsidRPr="000F722B">
        <w:rPr>
          <w:rFonts w:ascii="Times New Roman" w:eastAsia="Times New Roman" w:hAnsi="Times New Roman" w:cs="Times New Roman"/>
          <w:bCs/>
          <w:sz w:val="24"/>
          <w:szCs w:val="24"/>
        </w:rPr>
        <w:t>Journey</w:t>
      </w:r>
      <w:proofErr w:type="spellEnd"/>
      <w:r w:rsidRPr="000F722B">
        <w:rPr>
          <w:rFonts w:ascii="Times New Roman" w:eastAsia="Times New Roman" w:hAnsi="Times New Roman" w:cs="Times New Roman"/>
          <w:bCs/>
          <w:sz w:val="24"/>
          <w:szCs w:val="24"/>
        </w:rPr>
        <w:t xml:space="preserve"> </w:t>
      </w:r>
      <w:proofErr w:type="spellStart"/>
      <w:r w:rsidRPr="000F722B">
        <w:rPr>
          <w:rFonts w:ascii="Times New Roman" w:eastAsia="Times New Roman" w:hAnsi="Times New Roman" w:cs="Times New Roman"/>
          <w:bCs/>
          <w:sz w:val="24"/>
          <w:szCs w:val="24"/>
        </w:rPr>
        <w:t>Map</w:t>
      </w:r>
      <w:proofErr w:type="spellEnd"/>
      <w:r w:rsidRPr="000F722B">
        <w:rPr>
          <w:rFonts w:ascii="Times New Roman" w:eastAsia="Times New Roman" w:hAnsi="Times New Roman" w:cs="Times New Roman"/>
          <w:bCs/>
          <w:sz w:val="24"/>
          <w:szCs w:val="24"/>
        </w:rPr>
        <w:t xml:space="preserve"> (SJM): как составить и использовать карту пути студента // Образовательный портал </w:t>
      </w:r>
      <w:proofErr w:type="spellStart"/>
      <w:r w:rsidRPr="000F722B">
        <w:rPr>
          <w:rFonts w:ascii="Times New Roman" w:eastAsia="Times New Roman" w:hAnsi="Times New Roman" w:cs="Times New Roman"/>
          <w:bCs/>
          <w:sz w:val="24"/>
          <w:szCs w:val="24"/>
        </w:rPr>
        <w:t>Zenclass</w:t>
      </w:r>
      <w:proofErr w:type="spellEnd"/>
      <w:r w:rsidRPr="000F722B">
        <w:rPr>
          <w:rFonts w:ascii="Times New Roman" w:eastAsia="Times New Roman" w:hAnsi="Times New Roman" w:cs="Times New Roman"/>
          <w:bCs/>
          <w:sz w:val="24"/>
          <w:szCs w:val="24"/>
        </w:rPr>
        <w:t xml:space="preserve"> [Электронный ресурс]. URL:</w:t>
      </w:r>
      <w:hyperlink r:id="rId7">
        <w:r w:rsidRPr="000F722B">
          <w:rPr>
            <w:rFonts w:ascii="Times New Roman" w:eastAsia="Times New Roman" w:hAnsi="Times New Roman" w:cs="Times New Roman"/>
            <w:bCs/>
            <w:sz w:val="24"/>
            <w:szCs w:val="24"/>
          </w:rPr>
          <w:t xml:space="preserve"> </w:t>
        </w:r>
      </w:hyperlink>
      <w:hyperlink r:id="rId8">
        <w:r w:rsidRPr="000F722B">
          <w:rPr>
            <w:rFonts w:ascii="Times New Roman" w:eastAsia="Times New Roman" w:hAnsi="Times New Roman" w:cs="Times New Roman"/>
            <w:bCs/>
            <w:color w:val="1155CC"/>
            <w:sz w:val="24"/>
            <w:szCs w:val="24"/>
            <w:u w:val="single"/>
          </w:rPr>
          <w:t>https://zenclass.ru/ponyatno/student-journey-map</w:t>
        </w:r>
      </w:hyperlink>
    </w:p>
    <w:p w14:paraId="58DDEB3C" w14:textId="5DB063E1" w:rsidR="000F722B" w:rsidRPr="000F722B" w:rsidRDefault="000F722B" w:rsidP="000F722B">
      <w:pPr>
        <w:pStyle w:val="ac"/>
        <w:numPr>
          <w:ilvl w:val="0"/>
          <w:numId w:val="3"/>
        </w:numPr>
        <w:spacing w:before="240" w:after="240" w:line="240" w:lineRule="auto"/>
        <w:ind w:firstLine="709"/>
        <w:jc w:val="both"/>
        <w:rPr>
          <w:rFonts w:ascii="Times New Roman" w:eastAsia="Times New Roman" w:hAnsi="Times New Roman" w:cs="Times New Roman"/>
          <w:bCs/>
          <w:sz w:val="24"/>
          <w:szCs w:val="24"/>
        </w:rPr>
      </w:pPr>
      <w:proofErr w:type="spellStart"/>
      <w:r w:rsidRPr="000F722B">
        <w:rPr>
          <w:rFonts w:ascii="Times New Roman" w:eastAsia="Times New Roman" w:hAnsi="Times New Roman" w:cs="Times New Roman"/>
          <w:bCs/>
          <w:sz w:val="24"/>
          <w:szCs w:val="24"/>
        </w:rPr>
        <w:t>Садова</w:t>
      </w:r>
      <w:proofErr w:type="spellEnd"/>
      <w:r w:rsidRPr="000F722B">
        <w:rPr>
          <w:rFonts w:ascii="Times New Roman" w:eastAsia="Times New Roman" w:hAnsi="Times New Roman" w:cs="Times New Roman"/>
          <w:bCs/>
          <w:sz w:val="24"/>
          <w:szCs w:val="24"/>
        </w:rPr>
        <w:t xml:space="preserve"> Н. Г., Рассказова В. Н, Зайко А. А. </w:t>
      </w:r>
      <w:proofErr w:type="spellStart"/>
      <w:r w:rsidRPr="000F722B">
        <w:rPr>
          <w:rFonts w:ascii="Times New Roman" w:eastAsia="Times New Roman" w:hAnsi="Times New Roman" w:cs="Times New Roman"/>
          <w:bCs/>
          <w:sz w:val="24"/>
          <w:szCs w:val="24"/>
        </w:rPr>
        <w:t>Студентоцентрированное</w:t>
      </w:r>
      <w:proofErr w:type="spellEnd"/>
      <w:r w:rsidRPr="000F722B">
        <w:rPr>
          <w:rFonts w:ascii="Times New Roman" w:eastAsia="Times New Roman" w:hAnsi="Times New Roman" w:cs="Times New Roman"/>
          <w:bCs/>
          <w:sz w:val="24"/>
          <w:szCs w:val="24"/>
        </w:rPr>
        <w:t xml:space="preserve"> обучение и оценивание качества обучения с позиций федерального государственного образовательного стандарта нового поколения / </w:t>
      </w:r>
      <w:proofErr w:type="spellStart"/>
      <w:r w:rsidRPr="000F722B">
        <w:rPr>
          <w:rFonts w:ascii="Times New Roman" w:eastAsia="Times New Roman" w:hAnsi="Times New Roman" w:cs="Times New Roman"/>
          <w:bCs/>
          <w:sz w:val="24"/>
          <w:szCs w:val="24"/>
        </w:rPr>
        <w:t>Садова</w:t>
      </w:r>
      <w:proofErr w:type="spellEnd"/>
      <w:r w:rsidRPr="000F722B">
        <w:rPr>
          <w:rFonts w:ascii="Times New Roman" w:eastAsia="Times New Roman" w:hAnsi="Times New Roman" w:cs="Times New Roman"/>
          <w:bCs/>
          <w:sz w:val="24"/>
          <w:szCs w:val="24"/>
        </w:rPr>
        <w:t xml:space="preserve"> Н. Г., Рассказова В. Н, Зайко А. А. // Общество. - 2014. - №2 (2). - С. 59-66. – </w:t>
      </w:r>
      <w:proofErr w:type="gramStart"/>
      <w:r w:rsidRPr="000F722B">
        <w:rPr>
          <w:rFonts w:ascii="Times New Roman" w:eastAsia="Times New Roman" w:hAnsi="Times New Roman" w:cs="Times New Roman"/>
          <w:bCs/>
          <w:sz w:val="24"/>
          <w:szCs w:val="24"/>
        </w:rPr>
        <w:t>Текст :</w:t>
      </w:r>
      <w:proofErr w:type="gramEnd"/>
      <w:r w:rsidRPr="000F722B">
        <w:rPr>
          <w:rFonts w:ascii="Times New Roman" w:eastAsia="Times New Roman" w:hAnsi="Times New Roman" w:cs="Times New Roman"/>
          <w:bCs/>
          <w:sz w:val="24"/>
          <w:szCs w:val="24"/>
        </w:rPr>
        <w:t xml:space="preserve"> непосредственный</w:t>
      </w:r>
    </w:p>
    <w:p w14:paraId="54963B81" w14:textId="00684343" w:rsidR="000F722B" w:rsidRPr="000F722B" w:rsidRDefault="000F722B" w:rsidP="000F722B">
      <w:pPr>
        <w:pStyle w:val="ac"/>
        <w:numPr>
          <w:ilvl w:val="0"/>
          <w:numId w:val="3"/>
        </w:numPr>
        <w:spacing w:before="240" w:after="240" w:line="240" w:lineRule="auto"/>
        <w:ind w:firstLine="709"/>
        <w:jc w:val="both"/>
        <w:rPr>
          <w:rFonts w:ascii="Times New Roman" w:eastAsia="Times New Roman" w:hAnsi="Times New Roman" w:cs="Times New Roman"/>
          <w:bCs/>
          <w:sz w:val="24"/>
          <w:szCs w:val="24"/>
        </w:rPr>
      </w:pPr>
      <w:r w:rsidRPr="000F722B">
        <w:rPr>
          <w:rFonts w:ascii="Times New Roman" w:eastAsia="Times New Roman" w:hAnsi="Times New Roman" w:cs="Times New Roman"/>
          <w:bCs/>
          <w:sz w:val="24"/>
          <w:szCs w:val="24"/>
        </w:rPr>
        <w:t xml:space="preserve">Пак Н.И., Дорошенко Е.Г., </w:t>
      </w:r>
      <w:proofErr w:type="spellStart"/>
      <w:r w:rsidRPr="000F722B">
        <w:rPr>
          <w:rFonts w:ascii="Times New Roman" w:eastAsia="Times New Roman" w:hAnsi="Times New Roman" w:cs="Times New Roman"/>
          <w:bCs/>
          <w:sz w:val="24"/>
          <w:szCs w:val="24"/>
        </w:rPr>
        <w:t>Хегай</w:t>
      </w:r>
      <w:proofErr w:type="spellEnd"/>
      <w:r w:rsidRPr="000F722B">
        <w:rPr>
          <w:rFonts w:ascii="Times New Roman" w:eastAsia="Times New Roman" w:hAnsi="Times New Roman" w:cs="Times New Roman"/>
          <w:bCs/>
          <w:sz w:val="24"/>
          <w:szCs w:val="24"/>
        </w:rPr>
        <w:t xml:space="preserve"> Л.Б. Учебные дорожные карты как средство личностно ориентированного обучения. Образование и наука. 2015;(8):97-111</w:t>
      </w:r>
    </w:p>
    <w:p w14:paraId="2275B47C" w14:textId="7AC5BAC7" w:rsidR="000F722B" w:rsidRPr="000F722B" w:rsidRDefault="000F722B" w:rsidP="000F722B">
      <w:pPr>
        <w:pStyle w:val="ac"/>
        <w:numPr>
          <w:ilvl w:val="0"/>
          <w:numId w:val="3"/>
        </w:numPr>
        <w:spacing w:before="240" w:after="240" w:line="240" w:lineRule="auto"/>
        <w:ind w:firstLine="709"/>
        <w:jc w:val="both"/>
        <w:rPr>
          <w:rFonts w:ascii="Times New Roman" w:eastAsia="Times New Roman" w:hAnsi="Times New Roman" w:cs="Times New Roman"/>
          <w:bCs/>
          <w:sz w:val="24"/>
          <w:szCs w:val="24"/>
        </w:rPr>
      </w:pPr>
      <w:proofErr w:type="spellStart"/>
      <w:r w:rsidRPr="000F722B">
        <w:rPr>
          <w:rFonts w:ascii="Times New Roman" w:eastAsia="Times New Roman" w:hAnsi="Times New Roman" w:cs="Times New Roman"/>
          <w:bCs/>
          <w:sz w:val="24"/>
          <w:szCs w:val="24"/>
        </w:rPr>
        <w:t>Тен</w:t>
      </w:r>
      <w:proofErr w:type="spellEnd"/>
      <w:r w:rsidRPr="000F722B">
        <w:rPr>
          <w:rFonts w:ascii="Times New Roman" w:eastAsia="Times New Roman" w:hAnsi="Times New Roman" w:cs="Times New Roman"/>
          <w:bCs/>
          <w:sz w:val="24"/>
          <w:szCs w:val="24"/>
        </w:rPr>
        <w:t xml:space="preserve">, А. А. Learning </w:t>
      </w:r>
      <w:proofErr w:type="spellStart"/>
      <w:r w:rsidRPr="000F722B">
        <w:rPr>
          <w:rFonts w:ascii="Times New Roman" w:eastAsia="Times New Roman" w:hAnsi="Times New Roman" w:cs="Times New Roman"/>
          <w:bCs/>
          <w:sz w:val="24"/>
          <w:szCs w:val="24"/>
        </w:rPr>
        <w:t>Journey</w:t>
      </w:r>
      <w:proofErr w:type="spellEnd"/>
      <w:r w:rsidRPr="000F722B">
        <w:rPr>
          <w:rFonts w:ascii="Times New Roman" w:eastAsia="Times New Roman" w:hAnsi="Times New Roman" w:cs="Times New Roman"/>
          <w:bCs/>
          <w:sz w:val="24"/>
          <w:szCs w:val="24"/>
        </w:rPr>
        <w:t xml:space="preserve"> </w:t>
      </w:r>
      <w:proofErr w:type="spellStart"/>
      <w:r w:rsidRPr="000F722B">
        <w:rPr>
          <w:rFonts w:ascii="Times New Roman" w:eastAsia="Times New Roman" w:hAnsi="Times New Roman" w:cs="Times New Roman"/>
          <w:bCs/>
          <w:sz w:val="24"/>
          <w:szCs w:val="24"/>
        </w:rPr>
        <w:t>Map</w:t>
      </w:r>
      <w:proofErr w:type="spellEnd"/>
      <w:r w:rsidRPr="000F722B">
        <w:rPr>
          <w:rFonts w:ascii="Times New Roman" w:eastAsia="Times New Roman" w:hAnsi="Times New Roman" w:cs="Times New Roman"/>
          <w:bCs/>
          <w:sz w:val="24"/>
          <w:szCs w:val="24"/>
        </w:rPr>
        <w:t xml:space="preserve"> - что это такое, как воплотить и пользоваться этим инструментом / А. А. </w:t>
      </w:r>
      <w:proofErr w:type="spellStart"/>
      <w:r w:rsidRPr="000F722B">
        <w:rPr>
          <w:rFonts w:ascii="Times New Roman" w:eastAsia="Times New Roman" w:hAnsi="Times New Roman" w:cs="Times New Roman"/>
          <w:bCs/>
          <w:sz w:val="24"/>
          <w:szCs w:val="24"/>
        </w:rPr>
        <w:t>Тен</w:t>
      </w:r>
      <w:proofErr w:type="spellEnd"/>
      <w:r w:rsidRPr="000F722B">
        <w:rPr>
          <w:rFonts w:ascii="Times New Roman" w:eastAsia="Times New Roman" w:hAnsi="Times New Roman" w:cs="Times New Roman"/>
          <w:bCs/>
          <w:sz w:val="24"/>
          <w:szCs w:val="24"/>
        </w:rPr>
        <w:t xml:space="preserve"> // </w:t>
      </w:r>
      <w:proofErr w:type="spellStart"/>
      <w:r w:rsidRPr="000F722B">
        <w:rPr>
          <w:rFonts w:ascii="Times New Roman" w:eastAsia="Times New Roman" w:hAnsi="Times New Roman" w:cs="Times New Roman"/>
          <w:bCs/>
          <w:sz w:val="24"/>
          <w:szCs w:val="24"/>
        </w:rPr>
        <w:t>Lingua-Universum</w:t>
      </w:r>
      <w:proofErr w:type="spellEnd"/>
      <w:r w:rsidRPr="000F722B">
        <w:rPr>
          <w:rFonts w:ascii="Times New Roman" w:eastAsia="Times New Roman" w:hAnsi="Times New Roman" w:cs="Times New Roman"/>
          <w:bCs/>
          <w:sz w:val="24"/>
          <w:szCs w:val="24"/>
        </w:rPr>
        <w:t>. – 2022. – № 3. – С. 53-56</w:t>
      </w:r>
    </w:p>
    <w:p w14:paraId="1AF20ECE" w14:textId="77777777" w:rsidR="000F722B" w:rsidRPr="000F722B" w:rsidRDefault="000F722B" w:rsidP="000F722B">
      <w:pPr>
        <w:pStyle w:val="ac"/>
        <w:numPr>
          <w:ilvl w:val="0"/>
          <w:numId w:val="3"/>
        </w:numPr>
        <w:spacing w:before="240" w:after="240" w:line="240" w:lineRule="auto"/>
        <w:ind w:firstLine="709"/>
        <w:jc w:val="both"/>
        <w:rPr>
          <w:rFonts w:ascii="Times New Roman" w:eastAsia="Times New Roman" w:hAnsi="Times New Roman" w:cs="Times New Roman"/>
          <w:bCs/>
          <w:sz w:val="24"/>
          <w:szCs w:val="24"/>
        </w:rPr>
      </w:pPr>
      <w:proofErr w:type="spellStart"/>
      <w:r w:rsidRPr="000F722B">
        <w:rPr>
          <w:rFonts w:ascii="Times New Roman" w:eastAsia="Times New Roman" w:hAnsi="Times New Roman" w:cs="Times New Roman"/>
          <w:bCs/>
          <w:sz w:val="24"/>
          <w:szCs w:val="24"/>
        </w:rPr>
        <w:t>Микиденко</w:t>
      </w:r>
      <w:proofErr w:type="spellEnd"/>
      <w:r w:rsidRPr="000F722B">
        <w:rPr>
          <w:rFonts w:ascii="Times New Roman" w:eastAsia="Times New Roman" w:hAnsi="Times New Roman" w:cs="Times New Roman"/>
          <w:bCs/>
          <w:sz w:val="24"/>
          <w:szCs w:val="24"/>
        </w:rPr>
        <w:t xml:space="preserve">, Н. Л. Learning </w:t>
      </w:r>
      <w:proofErr w:type="spellStart"/>
      <w:r w:rsidRPr="000F722B">
        <w:rPr>
          <w:rFonts w:ascii="Times New Roman" w:eastAsia="Times New Roman" w:hAnsi="Times New Roman" w:cs="Times New Roman"/>
          <w:bCs/>
          <w:sz w:val="24"/>
          <w:szCs w:val="24"/>
        </w:rPr>
        <w:t>Journey</w:t>
      </w:r>
      <w:proofErr w:type="spellEnd"/>
      <w:r w:rsidRPr="000F722B">
        <w:rPr>
          <w:rFonts w:ascii="Times New Roman" w:eastAsia="Times New Roman" w:hAnsi="Times New Roman" w:cs="Times New Roman"/>
          <w:bCs/>
          <w:sz w:val="24"/>
          <w:szCs w:val="24"/>
        </w:rPr>
        <w:t xml:space="preserve"> </w:t>
      </w:r>
      <w:proofErr w:type="spellStart"/>
      <w:r w:rsidRPr="000F722B">
        <w:rPr>
          <w:rFonts w:ascii="Times New Roman" w:eastAsia="Times New Roman" w:hAnsi="Times New Roman" w:cs="Times New Roman"/>
          <w:bCs/>
          <w:sz w:val="24"/>
          <w:szCs w:val="24"/>
        </w:rPr>
        <w:t>Map</w:t>
      </w:r>
      <w:proofErr w:type="spellEnd"/>
      <w:r w:rsidRPr="000F722B">
        <w:rPr>
          <w:rFonts w:ascii="Times New Roman" w:eastAsia="Times New Roman" w:hAnsi="Times New Roman" w:cs="Times New Roman"/>
          <w:bCs/>
          <w:sz w:val="24"/>
          <w:szCs w:val="24"/>
        </w:rPr>
        <w:t xml:space="preserve"> (LJM) как технология управления образовательным опытом студента / Н. Л. </w:t>
      </w:r>
      <w:proofErr w:type="spellStart"/>
      <w:r w:rsidRPr="000F722B">
        <w:rPr>
          <w:rFonts w:ascii="Times New Roman" w:eastAsia="Times New Roman" w:hAnsi="Times New Roman" w:cs="Times New Roman"/>
          <w:bCs/>
          <w:sz w:val="24"/>
          <w:szCs w:val="24"/>
        </w:rPr>
        <w:t>Микиденко</w:t>
      </w:r>
      <w:proofErr w:type="spellEnd"/>
      <w:r w:rsidRPr="000F722B">
        <w:rPr>
          <w:rFonts w:ascii="Times New Roman" w:eastAsia="Times New Roman" w:hAnsi="Times New Roman" w:cs="Times New Roman"/>
          <w:bCs/>
          <w:sz w:val="24"/>
          <w:szCs w:val="24"/>
        </w:rPr>
        <w:t xml:space="preserve"> // Высшее и среднее профессиональное образование в современной России: опыт и перспективы </w:t>
      </w:r>
      <w:proofErr w:type="gramStart"/>
      <w:r w:rsidRPr="000F722B">
        <w:rPr>
          <w:rFonts w:ascii="Times New Roman" w:eastAsia="Times New Roman" w:hAnsi="Times New Roman" w:cs="Times New Roman"/>
          <w:bCs/>
          <w:sz w:val="24"/>
          <w:szCs w:val="24"/>
        </w:rPr>
        <w:t>развития :</w:t>
      </w:r>
      <w:proofErr w:type="gramEnd"/>
      <w:r w:rsidRPr="000F722B">
        <w:rPr>
          <w:rFonts w:ascii="Times New Roman" w:eastAsia="Times New Roman" w:hAnsi="Times New Roman" w:cs="Times New Roman"/>
          <w:bCs/>
          <w:sz w:val="24"/>
          <w:szCs w:val="24"/>
        </w:rPr>
        <w:t xml:space="preserve"> Материалы LXV Межвузовской научно-методической конференции, Новосибирск, 08–09 февраля 2024 года. – Новосибирск: Сибирский государственный университет телекоммуникаций и информатики, 2024. – С. 158-161</w:t>
      </w:r>
    </w:p>
    <w:p w14:paraId="00000093" w14:textId="77777777" w:rsidR="007F0E29" w:rsidRPr="000F722B" w:rsidRDefault="007F0E29" w:rsidP="000F722B">
      <w:pPr>
        <w:spacing w:line="240" w:lineRule="auto"/>
        <w:ind w:firstLine="709"/>
        <w:jc w:val="both"/>
        <w:rPr>
          <w:rFonts w:ascii="Times New Roman" w:eastAsia="Times New Roman" w:hAnsi="Times New Roman" w:cs="Times New Roman"/>
          <w:sz w:val="24"/>
          <w:szCs w:val="24"/>
        </w:rPr>
      </w:pPr>
    </w:p>
    <w:p w14:paraId="00000094" w14:textId="77777777" w:rsidR="007F0E29" w:rsidRPr="000F722B" w:rsidRDefault="007F0E29" w:rsidP="000F722B">
      <w:pPr>
        <w:spacing w:line="240" w:lineRule="auto"/>
        <w:ind w:firstLine="709"/>
        <w:jc w:val="both"/>
        <w:rPr>
          <w:rFonts w:ascii="Times New Roman" w:eastAsia="Times New Roman" w:hAnsi="Times New Roman" w:cs="Times New Roman"/>
          <w:sz w:val="24"/>
          <w:szCs w:val="24"/>
        </w:rPr>
      </w:pPr>
    </w:p>
    <w:sectPr w:rsidR="007F0E29" w:rsidRPr="000F722B" w:rsidSect="000F722B">
      <w:pgSz w:w="11909" w:h="16834"/>
      <w:pgMar w:top="1134" w:right="1418"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A4DC1"/>
    <w:multiLevelType w:val="multilevel"/>
    <w:tmpl w:val="475E7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232930"/>
    <w:multiLevelType w:val="hybridMultilevel"/>
    <w:tmpl w:val="BEB00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357053"/>
    <w:multiLevelType w:val="hybridMultilevel"/>
    <w:tmpl w:val="4648B256"/>
    <w:lvl w:ilvl="0" w:tplc="30E4FBE6">
      <w:start w:val="1"/>
      <w:numFmt w:val="decimal"/>
      <w:lvlText w:val="%1."/>
      <w:lvlJc w:val="left"/>
      <w:pPr>
        <w:ind w:left="1110" w:hanging="390"/>
      </w:pPr>
      <w:rPr>
        <w:rFonts w:hint="default"/>
        <w:b/>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E29"/>
    <w:rsid w:val="00057FD7"/>
    <w:rsid w:val="000D3A92"/>
    <w:rsid w:val="000F722B"/>
    <w:rsid w:val="00284D74"/>
    <w:rsid w:val="007F0E29"/>
    <w:rsid w:val="008F7364"/>
    <w:rsid w:val="00CE76FA"/>
    <w:rsid w:val="00EC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FD5"/>
  <w15:docId w15:val="{D73D220C-D665-4C68-86F6-CF1B9D6D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character" w:styleId="a5">
    <w:name w:val="Hyperlink"/>
    <w:basedOn w:val="a0"/>
    <w:uiPriority w:val="99"/>
    <w:unhideWhenUsed/>
    <w:rsid w:val="00371CE0"/>
    <w:rPr>
      <w:color w:val="0000FF" w:themeColor="hyperlink"/>
      <w:u w:val="single"/>
    </w:rPr>
  </w:style>
  <w:style w:type="character" w:styleId="a6">
    <w:name w:val="Unresolved Mention"/>
    <w:basedOn w:val="a0"/>
    <w:uiPriority w:val="99"/>
    <w:semiHidden/>
    <w:unhideWhenUsed/>
    <w:rsid w:val="00371CE0"/>
    <w:rPr>
      <w:color w:val="605E5C"/>
      <w:shd w:val="clear" w:color="auto" w:fill="E1DFDD"/>
    </w:r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List Paragraph"/>
    <w:basedOn w:val="a"/>
    <w:uiPriority w:val="34"/>
    <w:qFormat/>
    <w:rsid w:val="000F7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69474">
      <w:bodyDiv w:val="1"/>
      <w:marLeft w:val="0"/>
      <w:marRight w:val="0"/>
      <w:marTop w:val="0"/>
      <w:marBottom w:val="0"/>
      <w:divBdr>
        <w:top w:val="none" w:sz="0" w:space="0" w:color="auto"/>
        <w:left w:val="none" w:sz="0" w:space="0" w:color="auto"/>
        <w:bottom w:val="none" w:sz="0" w:space="0" w:color="auto"/>
        <w:right w:val="none" w:sz="0" w:space="0" w:color="auto"/>
      </w:divBdr>
    </w:div>
    <w:div w:id="105998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enclass.ru/ponyatno/student-journey-map" TargetMode="External"/><Relationship Id="rId3" Type="http://schemas.openxmlformats.org/officeDocument/2006/relationships/numbering" Target="numbering.xml"/><Relationship Id="rId7" Type="http://schemas.openxmlformats.org/officeDocument/2006/relationships/hyperlink" Target="https://zenclass.ru/ponyatno/student-journey-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jJcGxFbo6PW4oNRCAWoc3N1KIw==">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6A49E5-7DF6-4F65-B23D-EFC9BA9D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 Kane</dc:creator>
  <cp:lastModifiedBy>Joji Kane</cp:lastModifiedBy>
  <cp:revision>2</cp:revision>
  <dcterms:created xsi:type="dcterms:W3CDTF">2025-03-09T13:02:00Z</dcterms:created>
  <dcterms:modified xsi:type="dcterms:W3CDTF">2025-03-09T13:02:00Z</dcterms:modified>
</cp:coreProperties>
</file>