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F1575" w14:textId="5331BFA8" w:rsidR="003F279F" w:rsidRPr="004050AF" w:rsidRDefault="003F279F" w:rsidP="004050AF">
      <w:pPr>
        <w:bidi/>
        <w:spacing w:line="240" w:lineRule="auto"/>
        <w:ind w:firstLine="0"/>
        <w:jc w:val="center"/>
        <w:rPr>
          <w:b/>
          <w:bCs/>
          <w:sz w:val="24"/>
          <w:szCs w:val="20"/>
        </w:rPr>
      </w:pPr>
      <w:r w:rsidRPr="003F279F">
        <w:rPr>
          <w:b/>
          <w:bCs/>
          <w:sz w:val="24"/>
          <w:szCs w:val="20"/>
        </w:rPr>
        <w:t>Особенности взаимодействия немецкого и русского национальных характеров на основе творчества Ф.М. Достоевского</w:t>
      </w:r>
    </w:p>
    <w:p w14:paraId="1B1B7B0B" w14:textId="2B2C61D6" w:rsidR="003F279F" w:rsidRPr="004050AF" w:rsidRDefault="003F279F" w:rsidP="00BB06A9">
      <w:pPr>
        <w:spacing w:line="240" w:lineRule="auto"/>
        <w:ind w:firstLine="709"/>
        <w:jc w:val="center"/>
        <w:rPr>
          <w:b/>
          <w:bCs/>
          <w:i/>
          <w:iCs/>
          <w:sz w:val="24"/>
          <w:szCs w:val="20"/>
        </w:rPr>
      </w:pPr>
      <w:r w:rsidRPr="00BB06A9">
        <w:rPr>
          <w:b/>
          <w:bCs/>
          <w:i/>
          <w:iCs/>
          <w:sz w:val="24"/>
          <w:szCs w:val="20"/>
        </w:rPr>
        <w:t>Дмитриева Мария Алексеевна</w:t>
      </w:r>
    </w:p>
    <w:p w14:paraId="26F31858" w14:textId="3BBAF8DD" w:rsidR="003F279F" w:rsidRPr="004050AF" w:rsidRDefault="003F279F" w:rsidP="00BB06A9">
      <w:pPr>
        <w:spacing w:line="240" w:lineRule="auto"/>
        <w:ind w:firstLine="709"/>
        <w:jc w:val="center"/>
        <w:rPr>
          <w:i/>
          <w:iCs/>
          <w:sz w:val="24"/>
          <w:szCs w:val="20"/>
        </w:rPr>
      </w:pPr>
      <w:r w:rsidRPr="003F279F">
        <w:rPr>
          <w:i/>
          <w:iCs/>
          <w:sz w:val="24"/>
          <w:szCs w:val="20"/>
        </w:rPr>
        <w:t>Студент</w:t>
      </w:r>
      <w:r w:rsidR="00DD0EA0">
        <w:rPr>
          <w:i/>
          <w:iCs/>
          <w:sz w:val="24"/>
          <w:szCs w:val="20"/>
        </w:rPr>
        <w:t xml:space="preserve"> (магистр)</w:t>
      </w:r>
    </w:p>
    <w:p w14:paraId="26BD8E9F" w14:textId="4BE19E2F" w:rsidR="003F279F" w:rsidRPr="003F279F" w:rsidRDefault="003F279F" w:rsidP="00BB06A9">
      <w:pPr>
        <w:spacing w:line="240" w:lineRule="auto"/>
        <w:ind w:firstLine="709"/>
        <w:jc w:val="center"/>
        <w:rPr>
          <w:sz w:val="24"/>
          <w:szCs w:val="20"/>
        </w:rPr>
      </w:pPr>
      <w:r w:rsidRPr="003F279F">
        <w:rPr>
          <w:i/>
          <w:iCs/>
          <w:sz w:val="24"/>
          <w:szCs w:val="20"/>
        </w:rPr>
        <w:t>Московский государственный университет имени М.В.Ломоносова, </w:t>
      </w:r>
    </w:p>
    <w:p w14:paraId="3A7E8483" w14:textId="0F1C9DD9" w:rsidR="003F279F" w:rsidRPr="004050AF" w:rsidRDefault="00BB06A9" w:rsidP="00BB06A9">
      <w:pPr>
        <w:spacing w:line="240" w:lineRule="auto"/>
        <w:ind w:firstLine="709"/>
        <w:jc w:val="center"/>
        <w:rPr>
          <w:sz w:val="24"/>
          <w:szCs w:val="20"/>
        </w:rPr>
      </w:pPr>
      <w:r>
        <w:rPr>
          <w:i/>
          <w:iCs/>
          <w:sz w:val="24"/>
          <w:szCs w:val="20"/>
        </w:rPr>
        <w:t>факультет иностранных языков и регионоведения</w:t>
      </w:r>
      <w:r w:rsidR="003F279F" w:rsidRPr="003F279F">
        <w:rPr>
          <w:i/>
          <w:iCs/>
          <w:sz w:val="24"/>
          <w:szCs w:val="20"/>
        </w:rPr>
        <w:t>, Москва, Россия</w:t>
      </w:r>
    </w:p>
    <w:p w14:paraId="6B6077F2" w14:textId="160B8037" w:rsidR="003F279F" w:rsidRPr="00DD0EA0" w:rsidRDefault="003F279F" w:rsidP="001B7874">
      <w:pPr>
        <w:spacing w:line="240" w:lineRule="auto"/>
        <w:ind w:firstLine="709"/>
        <w:jc w:val="center"/>
        <w:rPr>
          <w:i/>
          <w:iCs/>
          <w:sz w:val="24"/>
          <w:szCs w:val="20"/>
          <w:lang w:val="de-DE"/>
        </w:rPr>
      </w:pPr>
      <w:r w:rsidRPr="003F279F">
        <w:rPr>
          <w:i/>
          <w:iCs/>
          <w:sz w:val="24"/>
          <w:szCs w:val="20"/>
          <w:lang w:val="de-DE"/>
        </w:rPr>
        <w:t xml:space="preserve">E–mail: </w:t>
      </w:r>
      <w:hyperlink r:id="rId5" w:history="1">
        <w:r w:rsidRPr="00480D38">
          <w:rPr>
            <w:rStyle w:val="a4"/>
            <w:i/>
            <w:iCs/>
            <w:sz w:val="24"/>
            <w:szCs w:val="20"/>
            <w:lang w:val="de-DE"/>
          </w:rPr>
          <w:t>m.dmitrieva.al@yandex.ru</w:t>
        </w:r>
      </w:hyperlink>
    </w:p>
    <w:p w14:paraId="420082A0" w14:textId="0C5E2729" w:rsidR="003F279F" w:rsidRPr="004050AF" w:rsidRDefault="003F279F" w:rsidP="00BB06A9">
      <w:pPr>
        <w:spacing w:line="240" w:lineRule="auto"/>
        <w:ind w:firstLine="397"/>
        <w:rPr>
          <w:sz w:val="24"/>
          <w:szCs w:val="20"/>
        </w:rPr>
      </w:pPr>
      <w:r w:rsidRPr="003F279F">
        <w:rPr>
          <w:sz w:val="24"/>
          <w:szCs w:val="20"/>
        </w:rPr>
        <w:t xml:space="preserve">Статья посвящена особенностям немецкого и русского национальных характеров, представленных в позднем творчестве Ф.М. Достоевского, включая романы «Бесы», «Братья Карамазовы», «Игрок» и «Дневник писателя». Анализируются национальные образы с опорой на личные наблюдения писателя, а также его философские и публицистические идеи. Основной акцент сделан на механизмы взаимодействия и противопоставления национальных характеров в социокультурных реалиях второй половины </w:t>
      </w:r>
      <w:r w:rsidRPr="003F279F">
        <w:rPr>
          <w:sz w:val="24"/>
          <w:szCs w:val="20"/>
          <w:lang w:val="de-DE"/>
        </w:rPr>
        <w:t>XIX</w:t>
      </w:r>
      <w:r w:rsidRPr="003F279F">
        <w:rPr>
          <w:sz w:val="24"/>
          <w:szCs w:val="20"/>
        </w:rPr>
        <w:t xml:space="preserve"> века. В статье раскрывается восприятие Достоевским глубинных различий между духовными укладами России и Германии. </w:t>
      </w:r>
      <w:r w:rsidR="0062392D">
        <w:rPr>
          <w:sz w:val="24"/>
          <w:szCs w:val="20"/>
        </w:rPr>
        <w:t>Уделяется внимание</w:t>
      </w:r>
      <w:r w:rsidRPr="003F279F">
        <w:rPr>
          <w:sz w:val="24"/>
          <w:szCs w:val="20"/>
        </w:rPr>
        <w:t xml:space="preserve"> анализ</w:t>
      </w:r>
      <w:r w:rsidR="0062392D">
        <w:rPr>
          <w:sz w:val="24"/>
          <w:szCs w:val="20"/>
        </w:rPr>
        <w:t>у</w:t>
      </w:r>
      <w:r w:rsidRPr="003F279F">
        <w:rPr>
          <w:sz w:val="24"/>
          <w:szCs w:val="20"/>
        </w:rPr>
        <w:t xml:space="preserve"> влияния франко-прусской войны и политических событий эпохи на формирование взглядов автора.</w:t>
      </w:r>
    </w:p>
    <w:p w14:paraId="209E3CAA" w14:textId="5BAAB2A6" w:rsidR="003F279F" w:rsidRPr="004050AF" w:rsidRDefault="003F279F" w:rsidP="00BB06A9">
      <w:pPr>
        <w:spacing w:line="240" w:lineRule="auto"/>
        <w:ind w:firstLine="397"/>
        <w:rPr>
          <w:sz w:val="24"/>
          <w:szCs w:val="20"/>
        </w:rPr>
      </w:pPr>
      <w:r w:rsidRPr="003F279F">
        <w:rPr>
          <w:sz w:val="24"/>
          <w:szCs w:val="20"/>
        </w:rPr>
        <w:t>В ходе исследования удалось выявить, что автор воспринимает немецкий и русский национальные характеры как полярные, подчеркивая духовное превосходство русского характера над немецким. Ключевые черты персонажей — практичность, дисциплинированность и рациональность немцев противопоставляются эмоциональности, склонности к рефлексии и всеобъемлющей душевности русских. Образ немца уподобляется назидательному учителю, а образ русского человека - непослушному ученику. Достоевский демонстрирует сложность сосуществования двух национальных менталитетов, акцентируя внимание на необходимости сохранения самобытности русского национального характера.</w:t>
      </w:r>
    </w:p>
    <w:p w14:paraId="5D5156EE" w14:textId="448BB673" w:rsidR="003F279F" w:rsidRDefault="003F279F" w:rsidP="00BB06A9">
      <w:pPr>
        <w:spacing w:line="240" w:lineRule="auto"/>
        <w:ind w:firstLine="709"/>
        <w:rPr>
          <w:b/>
          <w:bCs/>
          <w:sz w:val="24"/>
          <w:szCs w:val="20"/>
          <w:lang w:val="en-GB"/>
        </w:rPr>
      </w:pPr>
      <w:r w:rsidRPr="003F279F">
        <w:rPr>
          <w:b/>
          <w:bCs/>
          <w:sz w:val="24"/>
          <w:szCs w:val="20"/>
        </w:rPr>
        <w:t>Литература</w:t>
      </w:r>
    </w:p>
    <w:p w14:paraId="1FAE096A" w14:textId="77777777" w:rsidR="00BB06A9" w:rsidRPr="00BB06A9" w:rsidRDefault="00BB06A9" w:rsidP="00BB06A9">
      <w:pPr>
        <w:pStyle w:val="a6"/>
        <w:numPr>
          <w:ilvl w:val="0"/>
          <w:numId w:val="1"/>
        </w:numPr>
        <w:spacing w:line="240" w:lineRule="auto"/>
        <w:ind w:left="0" w:firstLine="397"/>
        <w:rPr>
          <w:sz w:val="24"/>
          <w:szCs w:val="20"/>
        </w:rPr>
      </w:pPr>
      <w:r w:rsidRPr="00BB06A9">
        <w:rPr>
          <w:sz w:val="24"/>
          <w:szCs w:val="20"/>
        </w:rPr>
        <w:t>Буткова Н.В. Образ Германии и образы немцев в творчестве И. С. Тургенева и Ф. М. Достоевского. – 2001.</w:t>
      </w:r>
    </w:p>
    <w:p w14:paraId="72ABECE3" w14:textId="77777777" w:rsidR="00BB06A9" w:rsidRPr="00BB06A9" w:rsidRDefault="00BB06A9" w:rsidP="00BB06A9">
      <w:pPr>
        <w:pStyle w:val="a6"/>
        <w:numPr>
          <w:ilvl w:val="0"/>
          <w:numId w:val="1"/>
        </w:numPr>
        <w:spacing w:line="240" w:lineRule="auto"/>
        <w:ind w:left="0" w:firstLine="397"/>
        <w:rPr>
          <w:sz w:val="24"/>
          <w:szCs w:val="20"/>
        </w:rPr>
      </w:pPr>
      <w:r w:rsidRPr="00BB06A9">
        <w:rPr>
          <w:sz w:val="24"/>
          <w:szCs w:val="20"/>
        </w:rPr>
        <w:t>Жданов С. С. Немецкость как воплощение порядка в русской литературе: от НВ Гоголя до С. Черного //Вестник СГУГиТ (Сибирского государственного университета геосистем и технологий). – 2015. – №. 2 (30).</w:t>
      </w:r>
    </w:p>
    <w:p w14:paraId="48ABC84F" w14:textId="77777777" w:rsidR="00BB06A9" w:rsidRPr="00BB06A9" w:rsidRDefault="00BB06A9" w:rsidP="00BB06A9">
      <w:pPr>
        <w:pStyle w:val="a6"/>
        <w:numPr>
          <w:ilvl w:val="0"/>
          <w:numId w:val="1"/>
        </w:numPr>
        <w:spacing w:line="240" w:lineRule="auto"/>
        <w:ind w:left="0" w:firstLine="397"/>
        <w:rPr>
          <w:sz w:val="24"/>
          <w:szCs w:val="20"/>
        </w:rPr>
      </w:pPr>
      <w:r w:rsidRPr="00BB06A9">
        <w:rPr>
          <w:sz w:val="24"/>
          <w:szCs w:val="20"/>
        </w:rPr>
        <w:t>Рубцова Е. В. Взгляды Ф.М. Достоевского и М.Е. Салтыкова-Щедрина на отношения России и Запада //Региональный вестник. – 2019. – №. 13.</w:t>
      </w:r>
    </w:p>
    <w:p w14:paraId="013064AE" w14:textId="77777777" w:rsidR="00BB06A9" w:rsidRPr="00BB06A9" w:rsidRDefault="00BB06A9" w:rsidP="00BB06A9">
      <w:pPr>
        <w:pStyle w:val="a6"/>
        <w:numPr>
          <w:ilvl w:val="0"/>
          <w:numId w:val="1"/>
        </w:numPr>
        <w:spacing w:line="240" w:lineRule="auto"/>
        <w:ind w:left="0" w:firstLine="397"/>
        <w:rPr>
          <w:sz w:val="24"/>
          <w:szCs w:val="20"/>
        </w:rPr>
      </w:pPr>
      <w:r w:rsidRPr="00BB06A9">
        <w:rPr>
          <w:sz w:val="24"/>
          <w:szCs w:val="20"/>
        </w:rPr>
        <w:t xml:space="preserve">Рясов Д.Л. Образы немецких врачей в произведениях Ф.М. Достоевского: продолжение традиции Н.В. Гоголя // Сборник научных трудов. Материалы </w:t>
      </w:r>
      <w:r w:rsidRPr="00BB06A9">
        <w:rPr>
          <w:sz w:val="24"/>
          <w:szCs w:val="20"/>
          <w:lang w:val="en-GB"/>
        </w:rPr>
        <w:t>VII</w:t>
      </w:r>
      <w:r w:rsidRPr="00BB06A9">
        <w:rPr>
          <w:sz w:val="24"/>
          <w:szCs w:val="20"/>
        </w:rPr>
        <w:t xml:space="preserve"> Международной научно-практической конференции. – Саратов: Саратовский источник, 2017.</w:t>
      </w:r>
    </w:p>
    <w:p w14:paraId="389322DB" w14:textId="68BDC4BF" w:rsidR="00BB06A9" w:rsidRPr="00BB06A9" w:rsidRDefault="00BB06A9" w:rsidP="00BB06A9">
      <w:pPr>
        <w:pStyle w:val="a6"/>
        <w:numPr>
          <w:ilvl w:val="0"/>
          <w:numId w:val="1"/>
        </w:numPr>
        <w:spacing w:line="240" w:lineRule="auto"/>
        <w:ind w:left="0" w:firstLine="397"/>
        <w:rPr>
          <w:sz w:val="24"/>
          <w:szCs w:val="20"/>
        </w:rPr>
      </w:pPr>
      <w:r w:rsidRPr="00BB06A9">
        <w:rPr>
          <w:sz w:val="24"/>
          <w:szCs w:val="20"/>
        </w:rPr>
        <w:t>Чаппл Р. Материалы для "Словаря языка Достоевского" (реалии культуры, истории и быта Германии) //Достоевский. Материалы и ис следования. – 1992. – Т. 10.</w:t>
      </w:r>
    </w:p>
    <w:p w14:paraId="4A197FA0" w14:textId="7FACF583" w:rsidR="003F279F" w:rsidRPr="00BB06A9" w:rsidRDefault="00BB06A9" w:rsidP="00BB06A9">
      <w:pPr>
        <w:pStyle w:val="a6"/>
        <w:numPr>
          <w:ilvl w:val="0"/>
          <w:numId w:val="1"/>
        </w:numPr>
        <w:spacing w:line="240" w:lineRule="auto"/>
        <w:ind w:left="0" w:firstLine="397"/>
        <w:rPr>
          <w:sz w:val="24"/>
          <w:szCs w:val="20"/>
          <w:lang w:val="en-GB"/>
        </w:rPr>
      </w:pPr>
      <w:r w:rsidRPr="00BB06A9">
        <w:rPr>
          <w:sz w:val="24"/>
          <w:szCs w:val="20"/>
          <w:lang w:val="en-GB"/>
        </w:rPr>
        <w:t>Alekseev</w:t>
      </w:r>
      <w:r w:rsidRPr="004050AF">
        <w:rPr>
          <w:sz w:val="24"/>
          <w:szCs w:val="20"/>
          <w:lang w:val="en-GB"/>
        </w:rPr>
        <w:t xml:space="preserve"> </w:t>
      </w:r>
      <w:r w:rsidRPr="00BB06A9">
        <w:rPr>
          <w:sz w:val="24"/>
          <w:szCs w:val="20"/>
          <w:lang w:val="en-GB"/>
        </w:rPr>
        <w:t>P</w:t>
      </w:r>
      <w:r w:rsidRPr="004050AF">
        <w:rPr>
          <w:sz w:val="24"/>
          <w:szCs w:val="20"/>
          <w:lang w:val="en-GB"/>
        </w:rPr>
        <w:t>.</w:t>
      </w:r>
      <w:r w:rsidRPr="00BB06A9">
        <w:rPr>
          <w:sz w:val="24"/>
          <w:szCs w:val="20"/>
          <w:lang w:val="en-GB"/>
        </w:rPr>
        <w:t>V</w:t>
      </w:r>
      <w:r w:rsidRPr="004050AF">
        <w:rPr>
          <w:sz w:val="24"/>
          <w:szCs w:val="20"/>
          <w:lang w:val="en-GB"/>
        </w:rPr>
        <w:t xml:space="preserve">., </w:t>
      </w:r>
      <w:r w:rsidRPr="00BB06A9">
        <w:rPr>
          <w:sz w:val="24"/>
          <w:szCs w:val="20"/>
          <w:lang w:val="en-GB"/>
        </w:rPr>
        <w:t>Billiet</w:t>
      </w:r>
      <w:r w:rsidRPr="004050AF">
        <w:rPr>
          <w:sz w:val="24"/>
          <w:szCs w:val="20"/>
          <w:lang w:val="en-GB"/>
        </w:rPr>
        <w:t xml:space="preserve"> </w:t>
      </w:r>
      <w:r w:rsidRPr="00BB06A9">
        <w:rPr>
          <w:sz w:val="24"/>
          <w:szCs w:val="20"/>
          <w:lang w:val="en-GB"/>
        </w:rPr>
        <w:t>E</w:t>
      </w:r>
      <w:r w:rsidRPr="004050AF">
        <w:rPr>
          <w:sz w:val="24"/>
          <w:szCs w:val="20"/>
          <w:lang w:val="en-GB"/>
        </w:rPr>
        <w:t xml:space="preserve">. </w:t>
      </w:r>
      <w:r w:rsidRPr="00BB06A9">
        <w:rPr>
          <w:sz w:val="24"/>
          <w:szCs w:val="20"/>
          <w:lang w:val="en-GB"/>
        </w:rPr>
        <w:t>The</w:t>
      </w:r>
      <w:r w:rsidRPr="004050AF">
        <w:rPr>
          <w:sz w:val="24"/>
          <w:szCs w:val="20"/>
          <w:lang w:val="en-GB"/>
        </w:rPr>
        <w:t xml:space="preserve"> </w:t>
      </w:r>
      <w:r w:rsidRPr="00BB06A9">
        <w:rPr>
          <w:sz w:val="24"/>
          <w:szCs w:val="20"/>
          <w:lang w:val="en-GB"/>
        </w:rPr>
        <w:t>image</w:t>
      </w:r>
      <w:r w:rsidRPr="004050AF">
        <w:rPr>
          <w:sz w:val="24"/>
          <w:szCs w:val="20"/>
          <w:lang w:val="en-GB"/>
        </w:rPr>
        <w:t xml:space="preserve"> </w:t>
      </w:r>
      <w:r w:rsidRPr="00BB06A9">
        <w:rPr>
          <w:sz w:val="24"/>
          <w:szCs w:val="20"/>
          <w:lang w:val="en-GB"/>
        </w:rPr>
        <w:t>of</w:t>
      </w:r>
      <w:r w:rsidRPr="004050AF">
        <w:rPr>
          <w:sz w:val="24"/>
          <w:szCs w:val="20"/>
          <w:lang w:val="en-GB"/>
        </w:rPr>
        <w:t xml:space="preserve"> </w:t>
      </w:r>
      <w:r w:rsidRPr="00BB06A9">
        <w:rPr>
          <w:sz w:val="24"/>
          <w:szCs w:val="20"/>
          <w:lang w:val="en-GB"/>
        </w:rPr>
        <w:t>Germany</w:t>
      </w:r>
      <w:r w:rsidRPr="004050AF">
        <w:rPr>
          <w:sz w:val="24"/>
          <w:szCs w:val="20"/>
          <w:lang w:val="en-GB"/>
        </w:rPr>
        <w:t xml:space="preserve"> </w:t>
      </w:r>
      <w:r w:rsidRPr="00BB06A9">
        <w:rPr>
          <w:sz w:val="24"/>
          <w:szCs w:val="20"/>
          <w:lang w:val="en-GB"/>
        </w:rPr>
        <w:t>in</w:t>
      </w:r>
      <w:r w:rsidRPr="004050AF">
        <w:rPr>
          <w:sz w:val="24"/>
          <w:szCs w:val="20"/>
          <w:lang w:val="en-GB"/>
        </w:rPr>
        <w:t xml:space="preserve"> </w:t>
      </w:r>
      <w:r w:rsidRPr="00BB06A9">
        <w:rPr>
          <w:sz w:val="24"/>
          <w:szCs w:val="20"/>
          <w:lang w:val="en-GB"/>
        </w:rPr>
        <w:t>a</w:t>
      </w:r>
      <w:r w:rsidRPr="004050AF">
        <w:rPr>
          <w:sz w:val="24"/>
          <w:szCs w:val="20"/>
          <w:lang w:val="en-GB"/>
        </w:rPr>
        <w:t xml:space="preserve"> </w:t>
      </w:r>
      <w:r w:rsidRPr="00BB06A9">
        <w:rPr>
          <w:sz w:val="24"/>
          <w:szCs w:val="20"/>
          <w:lang w:val="en-GB"/>
        </w:rPr>
        <w:t>Writer</w:t>
      </w:r>
      <w:r w:rsidRPr="004050AF">
        <w:rPr>
          <w:sz w:val="24"/>
          <w:szCs w:val="20"/>
          <w:lang w:val="en-GB"/>
        </w:rPr>
        <w:t>’</w:t>
      </w:r>
      <w:r w:rsidRPr="00BB06A9">
        <w:rPr>
          <w:sz w:val="24"/>
          <w:szCs w:val="20"/>
          <w:lang w:val="en-GB"/>
        </w:rPr>
        <w:t>s</w:t>
      </w:r>
      <w:r w:rsidRPr="004050AF">
        <w:rPr>
          <w:sz w:val="24"/>
          <w:szCs w:val="20"/>
          <w:lang w:val="en-GB"/>
        </w:rPr>
        <w:t xml:space="preserve"> </w:t>
      </w:r>
      <w:r w:rsidRPr="00BB06A9">
        <w:rPr>
          <w:sz w:val="24"/>
          <w:szCs w:val="20"/>
          <w:lang w:val="en-GB"/>
        </w:rPr>
        <w:t>Diary</w:t>
      </w:r>
      <w:r w:rsidRPr="004050AF">
        <w:rPr>
          <w:sz w:val="24"/>
          <w:szCs w:val="20"/>
          <w:lang w:val="en-GB"/>
        </w:rPr>
        <w:t xml:space="preserve"> </w:t>
      </w:r>
      <w:r w:rsidRPr="00BB06A9">
        <w:rPr>
          <w:sz w:val="24"/>
          <w:szCs w:val="20"/>
          <w:lang w:val="en-GB"/>
        </w:rPr>
        <w:t>by</w:t>
      </w:r>
      <w:r w:rsidRPr="004050AF">
        <w:rPr>
          <w:sz w:val="24"/>
          <w:szCs w:val="20"/>
          <w:lang w:val="en-GB"/>
        </w:rPr>
        <w:t xml:space="preserve"> </w:t>
      </w:r>
      <w:r w:rsidRPr="00BB06A9">
        <w:rPr>
          <w:sz w:val="24"/>
          <w:szCs w:val="20"/>
          <w:lang w:val="en-GB"/>
        </w:rPr>
        <w:t>Feodor</w:t>
      </w:r>
      <w:r w:rsidRPr="004050AF">
        <w:rPr>
          <w:sz w:val="24"/>
          <w:szCs w:val="20"/>
          <w:lang w:val="en-GB"/>
        </w:rPr>
        <w:t xml:space="preserve"> </w:t>
      </w:r>
      <w:r w:rsidRPr="00BB06A9">
        <w:rPr>
          <w:sz w:val="24"/>
          <w:szCs w:val="20"/>
          <w:lang w:val="en-GB"/>
        </w:rPr>
        <w:t>Dostoevsky</w:t>
      </w:r>
      <w:r w:rsidRPr="004050AF">
        <w:rPr>
          <w:sz w:val="24"/>
          <w:szCs w:val="20"/>
          <w:lang w:val="en-GB"/>
        </w:rPr>
        <w:t xml:space="preserve"> // </w:t>
      </w:r>
      <w:r w:rsidRPr="00BB06A9">
        <w:rPr>
          <w:sz w:val="24"/>
          <w:szCs w:val="20"/>
        </w:rPr>
        <w:t>Имагология</w:t>
      </w:r>
      <w:r w:rsidRPr="004050AF">
        <w:rPr>
          <w:sz w:val="24"/>
          <w:szCs w:val="20"/>
          <w:lang w:val="en-GB"/>
        </w:rPr>
        <w:t xml:space="preserve"> </w:t>
      </w:r>
      <w:r w:rsidRPr="00BB06A9">
        <w:rPr>
          <w:sz w:val="24"/>
          <w:szCs w:val="20"/>
        </w:rPr>
        <w:t>и</w:t>
      </w:r>
      <w:r w:rsidRPr="004050AF">
        <w:rPr>
          <w:sz w:val="24"/>
          <w:szCs w:val="20"/>
          <w:lang w:val="en-GB"/>
        </w:rPr>
        <w:t xml:space="preserve"> </w:t>
      </w:r>
      <w:r w:rsidRPr="00BB06A9">
        <w:rPr>
          <w:sz w:val="24"/>
          <w:szCs w:val="20"/>
        </w:rPr>
        <w:t>компаративистика</w:t>
      </w:r>
      <w:r w:rsidRPr="004050AF">
        <w:rPr>
          <w:sz w:val="24"/>
          <w:szCs w:val="20"/>
          <w:lang w:val="en-GB"/>
        </w:rPr>
        <w:t xml:space="preserve">. – 2018. – №. </w:t>
      </w:r>
      <w:r w:rsidRPr="00BB06A9">
        <w:rPr>
          <w:sz w:val="24"/>
          <w:szCs w:val="20"/>
          <w:lang w:val="en-GB"/>
        </w:rPr>
        <w:t>9.</w:t>
      </w:r>
    </w:p>
    <w:sectPr w:rsidR="003F279F" w:rsidRPr="00BB06A9" w:rsidSect="003F279F">
      <w:pgSz w:w="11906" w:h="16838"/>
      <w:pgMar w:top="1134" w:right="1361" w:bottom="1134" w:left="136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C41DD"/>
    <w:multiLevelType w:val="hybridMultilevel"/>
    <w:tmpl w:val="1D20BA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236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9F"/>
    <w:rsid w:val="001273D8"/>
    <w:rsid w:val="001B7874"/>
    <w:rsid w:val="00244D0D"/>
    <w:rsid w:val="003341FE"/>
    <w:rsid w:val="0034495F"/>
    <w:rsid w:val="00355D91"/>
    <w:rsid w:val="003F279F"/>
    <w:rsid w:val="004050AF"/>
    <w:rsid w:val="005D5DCF"/>
    <w:rsid w:val="0062392D"/>
    <w:rsid w:val="00841C2C"/>
    <w:rsid w:val="00990295"/>
    <w:rsid w:val="00A42B27"/>
    <w:rsid w:val="00A97DB6"/>
    <w:rsid w:val="00BB06A9"/>
    <w:rsid w:val="00C7215E"/>
    <w:rsid w:val="00CA1603"/>
    <w:rsid w:val="00CC0E74"/>
    <w:rsid w:val="00CC60DD"/>
    <w:rsid w:val="00D93FFF"/>
    <w:rsid w:val="00DC79CA"/>
    <w:rsid w:val="00DD0EA0"/>
    <w:rsid w:val="00E3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6C15"/>
  <w15:chartTrackingRefBased/>
  <w15:docId w15:val="{B49510AC-4EA2-4BD5-B9B7-4034541F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D0D"/>
    <w:pPr>
      <w:spacing w:after="0" w:line="360" w:lineRule="auto"/>
      <w:ind w:firstLine="851"/>
      <w:jc w:val="both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1603"/>
    <w:pPr>
      <w:spacing w:after="0" w:line="240" w:lineRule="auto"/>
    </w:pPr>
    <w:rPr>
      <w:sz w:val="24"/>
    </w:rPr>
  </w:style>
  <w:style w:type="character" w:styleId="a4">
    <w:name w:val="Hyperlink"/>
    <w:basedOn w:val="a0"/>
    <w:uiPriority w:val="99"/>
    <w:unhideWhenUsed/>
    <w:rsid w:val="003F279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279F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BB0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dmitrieva.a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tenshi</dc:creator>
  <cp:keywords/>
  <dc:description/>
  <cp:lastModifiedBy>Sky tenshi</cp:lastModifiedBy>
  <cp:revision>7</cp:revision>
  <dcterms:created xsi:type="dcterms:W3CDTF">2025-03-03T10:26:00Z</dcterms:created>
  <dcterms:modified xsi:type="dcterms:W3CDTF">2025-03-05T15:49:00Z</dcterms:modified>
</cp:coreProperties>
</file>