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463F" w14:textId="20A9CAAA" w:rsidR="00C13707" w:rsidRPr="000A3665" w:rsidRDefault="00C13707" w:rsidP="000A3665">
      <w:pPr>
        <w:pStyle w:val="p1"/>
        <w:spacing w:beforeLines="30" w:before="72" w:beforeAutospacing="0" w:afterLines="30" w:after="72" w:afterAutospacing="0" w:line="360" w:lineRule="auto"/>
        <w:rPr>
          <w:b/>
          <w:bCs/>
          <w:sz w:val="28"/>
          <w:szCs w:val="28"/>
          <w:lang w:val="ru-RU"/>
        </w:rPr>
      </w:pPr>
      <w:r w:rsidRPr="000A3665">
        <w:rPr>
          <w:b/>
          <w:bCs/>
          <w:sz w:val="28"/>
          <w:szCs w:val="28"/>
        </w:rPr>
        <w:t>Проблемы городов при переходе от индустриального типа к постиндустриальному</w:t>
      </w:r>
    </w:p>
    <w:p w14:paraId="42C2689D" w14:textId="3955CB17" w:rsidR="00C13707" w:rsidRPr="000A3665" w:rsidRDefault="00C13707" w:rsidP="000A3665">
      <w:pPr>
        <w:pStyle w:val="p3"/>
        <w:spacing w:beforeLines="30" w:before="72" w:beforeAutospacing="0" w:afterLines="30" w:after="72" w:afterAutospacing="0" w:line="360" w:lineRule="auto"/>
        <w:rPr>
          <w:sz w:val="28"/>
          <w:szCs w:val="28"/>
          <w:lang w:val="ru-RU"/>
        </w:rPr>
      </w:pPr>
      <w:r w:rsidRPr="000A3665">
        <w:rPr>
          <w:sz w:val="28"/>
          <w:szCs w:val="28"/>
        </w:rPr>
        <w:t xml:space="preserve">Целью данного исследования является анализ ключевых проблем, с которыми сталкиваются индустриальные города в процессе перехода к постиндустриальному развитию. Особое внимание уделяется экономическим, социальным, экологическим и культурным аспектам трансформации городской среды. </w:t>
      </w:r>
      <w:r w:rsidR="000A3665" w:rsidRPr="000A3665">
        <w:rPr>
          <w:sz w:val="28"/>
          <w:szCs w:val="28"/>
          <w:lang w:val="ru-RU"/>
        </w:rPr>
        <w:t>Предпринята попытка</w:t>
      </w:r>
      <w:r w:rsidRPr="000A3665">
        <w:rPr>
          <w:sz w:val="28"/>
          <w:szCs w:val="28"/>
        </w:rPr>
        <w:t xml:space="preserve"> </w:t>
      </w:r>
      <w:r w:rsidR="000A3665" w:rsidRPr="000A3665">
        <w:rPr>
          <w:sz w:val="28"/>
          <w:szCs w:val="28"/>
          <w:lang w:val="ru-RU"/>
        </w:rPr>
        <w:t>выявить</w:t>
      </w:r>
      <w:r w:rsidRPr="000A3665">
        <w:rPr>
          <w:sz w:val="28"/>
          <w:szCs w:val="28"/>
        </w:rPr>
        <w:t xml:space="preserve"> возможны</w:t>
      </w:r>
      <w:r w:rsidR="000A3665" w:rsidRPr="000A3665">
        <w:rPr>
          <w:sz w:val="28"/>
          <w:szCs w:val="28"/>
          <w:lang w:val="ru-RU"/>
        </w:rPr>
        <w:t>е</w:t>
      </w:r>
      <w:r w:rsidRPr="000A3665">
        <w:rPr>
          <w:sz w:val="28"/>
          <w:szCs w:val="28"/>
        </w:rPr>
        <w:t xml:space="preserve"> стратеги</w:t>
      </w:r>
      <w:r w:rsidR="000A3665" w:rsidRPr="000A3665">
        <w:rPr>
          <w:sz w:val="28"/>
          <w:szCs w:val="28"/>
          <w:lang w:val="ru-RU"/>
        </w:rPr>
        <w:t>и</w:t>
      </w:r>
      <w:r w:rsidRPr="000A3665">
        <w:rPr>
          <w:sz w:val="28"/>
          <w:szCs w:val="28"/>
        </w:rPr>
        <w:t xml:space="preserve"> адаптации городов к новым реалиям, основанны</w:t>
      </w:r>
      <w:r w:rsidR="000A3665" w:rsidRPr="000A3665">
        <w:rPr>
          <w:sz w:val="28"/>
          <w:szCs w:val="28"/>
          <w:lang w:val="ru-RU"/>
        </w:rPr>
        <w:t>е</w:t>
      </w:r>
      <w:r w:rsidRPr="000A3665">
        <w:rPr>
          <w:sz w:val="28"/>
          <w:szCs w:val="28"/>
        </w:rPr>
        <w:t xml:space="preserve"> на анализе успешных практик реновации и модернизации городского пространства.</w:t>
      </w:r>
    </w:p>
    <w:p w14:paraId="16FB8036" w14:textId="4118EA44" w:rsidR="00C13707" w:rsidRPr="000A3665" w:rsidRDefault="00C13707" w:rsidP="000A3665">
      <w:pPr>
        <w:pStyle w:val="p3"/>
        <w:spacing w:beforeLines="30" w:before="72" w:beforeAutospacing="0" w:afterLines="30" w:after="72" w:afterAutospacing="0" w:line="360" w:lineRule="auto"/>
        <w:rPr>
          <w:sz w:val="28"/>
          <w:szCs w:val="28"/>
          <w:lang w:val="ru-RU"/>
        </w:rPr>
      </w:pPr>
      <w:r w:rsidRPr="000A3665">
        <w:rPr>
          <w:sz w:val="28"/>
          <w:szCs w:val="28"/>
        </w:rPr>
        <w:t>Феномен переход</w:t>
      </w:r>
      <w:r w:rsidR="000A3665" w:rsidRPr="000A3665">
        <w:rPr>
          <w:sz w:val="28"/>
          <w:szCs w:val="28"/>
          <w:lang w:val="ru-RU"/>
        </w:rPr>
        <w:t>а</w:t>
      </w:r>
      <w:r w:rsidRPr="000A3665">
        <w:rPr>
          <w:sz w:val="28"/>
          <w:szCs w:val="28"/>
        </w:rPr>
        <w:t xml:space="preserve"> городов от индустриального типа к постиндустриальному является одним из ключевых процессов урбанистического развития XXI века. Индустриальные города сформировались в период активной урбанизации и индустриализации, когда фабрики и заводы становились центром экономической жизни. Они определяли структуру города, социальное устройство и даже культуру его жителей. Однако в условиях глобализации, автоматизации и развития экономики знаний традиционные промышленные центры сталкиваются с серьёзными вызовами, которые охватывают экономику, социальную сферу, городскую инфраструктуру и экологию.</w:t>
      </w:r>
    </w:p>
    <w:p w14:paraId="7F652C85" w14:textId="0B24BCAD" w:rsidR="00733C9E" w:rsidRPr="000A3665" w:rsidRDefault="000A3665" w:rsidP="000A3665">
      <w:pPr>
        <w:spacing w:beforeLines="30" w:before="72" w:afterLines="30" w:after="72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A3665">
        <w:rPr>
          <w:rFonts w:ascii="Times New Roman" w:hAnsi="Times New Roman" w:cs="Times New Roman"/>
          <w:sz w:val="28"/>
          <w:szCs w:val="28"/>
          <w:lang w:val="ru-RU"/>
        </w:rPr>
        <w:t>В качестве основных проблем в докладе рассмотрены:</w:t>
      </w:r>
    </w:p>
    <w:p w14:paraId="58B5849B" w14:textId="4D8C7D50" w:rsidR="000A3665" w:rsidRPr="000A3665" w:rsidRDefault="000A3665" w:rsidP="000A3665">
      <w:pPr>
        <w:pStyle w:val="a7"/>
        <w:numPr>
          <w:ilvl w:val="0"/>
          <w:numId w:val="1"/>
        </w:numPr>
        <w:spacing w:beforeLines="30" w:before="72" w:afterLines="30" w:after="72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A3665">
        <w:rPr>
          <w:rFonts w:ascii="Times New Roman" w:hAnsi="Times New Roman" w:cs="Times New Roman"/>
          <w:sz w:val="28"/>
          <w:szCs w:val="28"/>
          <w:lang w:val="ru-RU"/>
        </w:rPr>
        <w:t>Экономическая трансформация;</w:t>
      </w:r>
    </w:p>
    <w:p w14:paraId="5F8D7778" w14:textId="21B04F57" w:rsidR="000A3665" w:rsidRPr="000A3665" w:rsidRDefault="000A3665" w:rsidP="000A3665">
      <w:pPr>
        <w:pStyle w:val="a7"/>
        <w:numPr>
          <w:ilvl w:val="0"/>
          <w:numId w:val="1"/>
        </w:numPr>
        <w:spacing w:beforeLines="30" w:before="72" w:afterLines="30" w:after="72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A3665">
        <w:rPr>
          <w:rFonts w:ascii="Times New Roman" w:hAnsi="Times New Roman" w:cs="Times New Roman"/>
          <w:sz w:val="28"/>
          <w:szCs w:val="28"/>
          <w:lang w:val="ru-RU"/>
        </w:rPr>
        <w:t>Социальное расслоение;</w:t>
      </w:r>
    </w:p>
    <w:p w14:paraId="5B2D340C" w14:textId="57587CE1" w:rsidR="000A3665" w:rsidRPr="000A3665" w:rsidRDefault="000A3665" w:rsidP="000A3665">
      <w:pPr>
        <w:pStyle w:val="a7"/>
        <w:numPr>
          <w:ilvl w:val="0"/>
          <w:numId w:val="1"/>
        </w:numPr>
        <w:spacing w:beforeLines="30" w:before="72" w:afterLines="30" w:after="72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A3665">
        <w:rPr>
          <w:rFonts w:ascii="Times New Roman" w:hAnsi="Times New Roman" w:cs="Times New Roman"/>
          <w:sz w:val="28"/>
          <w:szCs w:val="28"/>
          <w:lang w:val="ru-RU"/>
        </w:rPr>
        <w:t>Проблемы, связанные с городской инфраструктурой;</w:t>
      </w:r>
    </w:p>
    <w:p w14:paraId="54C09896" w14:textId="3EE33480" w:rsidR="000A3665" w:rsidRPr="000A3665" w:rsidRDefault="000A3665" w:rsidP="000A3665">
      <w:pPr>
        <w:pStyle w:val="a7"/>
        <w:numPr>
          <w:ilvl w:val="0"/>
          <w:numId w:val="1"/>
        </w:numPr>
        <w:spacing w:beforeLines="30" w:before="72" w:afterLines="30" w:after="72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A3665">
        <w:rPr>
          <w:rFonts w:ascii="Times New Roman" w:hAnsi="Times New Roman" w:cs="Times New Roman"/>
          <w:sz w:val="28"/>
          <w:szCs w:val="28"/>
          <w:lang w:val="ru-RU"/>
        </w:rPr>
        <w:t>Экологические проблемы;</w:t>
      </w:r>
    </w:p>
    <w:p w14:paraId="211652E2" w14:textId="62ABEFF7" w:rsidR="000A3665" w:rsidRPr="000A3665" w:rsidRDefault="000A3665" w:rsidP="000A3665">
      <w:pPr>
        <w:pStyle w:val="a7"/>
        <w:numPr>
          <w:ilvl w:val="0"/>
          <w:numId w:val="1"/>
        </w:numPr>
        <w:spacing w:beforeLines="30" w:before="72" w:afterLines="30" w:after="72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A3665">
        <w:rPr>
          <w:rFonts w:ascii="Times New Roman" w:hAnsi="Times New Roman" w:cs="Times New Roman"/>
          <w:sz w:val="28"/>
          <w:szCs w:val="28"/>
          <w:lang w:val="ru-RU"/>
        </w:rPr>
        <w:t>Необходимости переосмысления городской идентичности.</w:t>
      </w:r>
    </w:p>
    <w:p w14:paraId="1D4E9967" w14:textId="53EC3C76" w:rsidR="000A3665" w:rsidRDefault="000A3665" w:rsidP="000A3665">
      <w:pPr>
        <w:spacing w:beforeLines="30" w:before="72" w:afterLines="30" w:after="72" w:line="360" w:lineRule="auto"/>
        <w:rPr>
          <w:lang w:val="ru-RU"/>
        </w:rPr>
      </w:pPr>
      <w:r w:rsidRPr="000A3665">
        <w:rPr>
          <w:rFonts w:ascii="Times New Roman" w:hAnsi="Times New Roman" w:cs="Times New Roman"/>
          <w:sz w:val="28"/>
          <w:szCs w:val="28"/>
          <w:lang w:val="ru-RU"/>
        </w:rPr>
        <w:t>В результате делается вывод о том, что для успешного перехода к постиндустриальной модели развития города должны быт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0A3665">
        <w:rPr>
          <w:rFonts w:ascii="Times New Roman" w:hAnsi="Times New Roman" w:cs="Times New Roman"/>
          <w:sz w:val="28"/>
          <w:szCs w:val="28"/>
          <w:lang w:val="ru-RU"/>
        </w:rPr>
        <w:t xml:space="preserve"> приняты </w:t>
      </w:r>
      <w:r w:rsidRPr="000A3665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комплексные меры: от диверсификации экономики до преобразования отдельных территорий в городском пространстве и модернизации транспортной инфраструктуры</w:t>
      </w:r>
      <w:r>
        <w:rPr>
          <w:lang w:val="ru-RU"/>
        </w:rPr>
        <w:t>.</w:t>
      </w:r>
    </w:p>
    <w:p w14:paraId="3FAA6030" w14:textId="46CD47F8" w:rsidR="000A3665" w:rsidRPr="00476A5A" w:rsidRDefault="000A3665" w:rsidP="00476A5A">
      <w:pPr>
        <w:spacing w:beforeLines="30" w:before="72" w:afterLines="30" w:after="72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76A5A">
        <w:rPr>
          <w:rFonts w:ascii="Times New Roman" w:hAnsi="Times New Roman" w:cs="Times New Roman"/>
          <w:sz w:val="28"/>
          <w:szCs w:val="28"/>
          <w:lang w:val="ru-RU"/>
        </w:rPr>
        <w:t>Список литературы:</w:t>
      </w:r>
    </w:p>
    <w:p w14:paraId="47A21CC9" w14:textId="6BFF2854" w:rsidR="00476A5A" w:rsidRPr="00476A5A" w:rsidRDefault="00476A5A" w:rsidP="00476A5A">
      <w:pPr>
        <w:pStyle w:val="p1"/>
        <w:spacing w:before="30" w:beforeAutospacing="0" w:after="30" w:afterAutospacing="0" w:line="360" w:lineRule="auto"/>
        <w:rPr>
          <w:sz w:val="28"/>
          <w:szCs w:val="28"/>
          <w:lang w:val="ru-RU"/>
        </w:rPr>
      </w:pPr>
      <w:r w:rsidRPr="00476A5A">
        <w:rPr>
          <w:sz w:val="28"/>
          <w:szCs w:val="28"/>
        </w:rPr>
        <w:t>1.</w:t>
      </w:r>
      <w:r w:rsidRPr="00476A5A">
        <w:rPr>
          <w:rStyle w:val="apple-tab-span"/>
          <w:rFonts w:eastAsiaTheme="majorEastAsia"/>
          <w:sz w:val="28"/>
          <w:szCs w:val="28"/>
        </w:rPr>
        <w:t xml:space="preserve"> </w:t>
      </w:r>
      <w:r w:rsidRPr="00476A5A">
        <w:rPr>
          <w:rStyle w:val="s1"/>
          <w:rFonts w:eastAsiaTheme="majorEastAsia"/>
          <w:b/>
          <w:bCs/>
          <w:sz w:val="28"/>
          <w:szCs w:val="28"/>
        </w:rPr>
        <w:t>Ревзин, Г. И.</w:t>
      </w:r>
      <w:r w:rsidRPr="00476A5A">
        <w:rPr>
          <w:sz w:val="28"/>
          <w:szCs w:val="28"/>
        </w:rPr>
        <w:t xml:space="preserve"> Как устроен город? / Г. И. Ревзин. — М.: Стрелка Пресс, 20</w:t>
      </w:r>
      <w:r>
        <w:rPr>
          <w:sz w:val="28"/>
          <w:szCs w:val="28"/>
          <w:lang w:val="ru-RU"/>
        </w:rPr>
        <w:t>21</w:t>
      </w:r>
      <w:r w:rsidRPr="00476A5A">
        <w:rPr>
          <w:sz w:val="28"/>
          <w:szCs w:val="28"/>
        </w:rPr>
        <w:t>.</w:t>
      </w:r>
    </w:p>
    <w:p w14:paraId="313719D8" w14:textId="07FCCE83" w:rsidR="00476A5A" w:rsidRPr="00476A5A" w:rsidRDefault="00476A5A" w:rsidP="00476A5A">
      <w:pPr>
        <w:pStyle w:val="p1"/>
        <w:spacing w:before="30" w:beforeAutospacing="0" w:after="30" w:afterAutospacing="0" w:line="360" w:lineRule="auto"/>
        <w:rPr>
          <w:sz w:val="28"/>
          <w:szCs w:val="28"/>
          <w:lang w:val="ru-RU"/>
        </w:rPr>
      </w:pPr>
      <w:r w:rsidRPr="00476A5A">
        <w:rPr>
          <w:sz w:val="28"/>
          <w:szCs w:val="28"/>
        </w:rPr>
        <w:t>2.</w:t>
      </w:r>
      <w:r w:rsidRPr="00476A5A">
        <w:rPr>
          <w:rStyle w:val="apple-tab-span"/>
          <w:rFonts w:eastAsiaTheme="majorEastAsia"/>
          <w:sz w:val="28"/>
          <w:szCs w:val="28"/>
        </w:rPr>
        <w:t xml:space="preserve"> </w:t>
      </w:r>
      <w:r w:rsidRPr="00476A5A">
        <w:rPr>
          <w:rStyle w:val="s1"/>
          <w:rFonts w:eastAsiaTheme="majorEastAsia"/>
          <w:b/>
          <w:bCs/>
          <w:sz w:val="28"/>
          <w:szCs w:val="28"/>
        </w:rPr>
        <w:t>Глазычев, В. Л.</w:t>
      </w:r>
      <w:r w:rsidRPr="00476A5A">
        <w:rPr>
          <w:sz w:val="28"/>
          <w:szCs w:val="28"/>
        </w:rPr>
        <w:t xml:space="preserve"> Урбанистика. Часть 1 / В. Л. Глазычев. — М.: Европа, 2008.</w:t>
      </w:r>
    </w:p>
    <w:p w14:paraId="29E7509B" w14:textId="53F05E02" w:rsidR="00476A5A" w:rsidRPr="00476A5A" w:rsidRDefault="00476A5A" w:rsidP="00476A5A">
      <w:pPr>
        <w:pStyle w:val="p1"/>
        <w:spacing w:before="30" w:beforeAutospacing="0" w:after="30" w:afterAutospacing="0" w:line="360" w:lineRule="auto"/>
        <w:rPr>
          <w:sz w:val="28"/>
          <w:szCs w:val="28"/>
        </w:rPr>
      </w:pPr>
      <w:r w:rsidRPr="00476A5A">
        <w:rPr>
          <w:sz w:val="28"/>
          <w:szCs w:val="28"/>
        </w:rPr>
        <w:t>3.</w:t>
      </w:r>
      <w:r w:rsidRPr="00476A5A">
        <w:rPr>
          <w:rStyle w:val="apple-tab-span"/>
          <w:rFonts w:eastAsiaTheme="majorEastAsia"/>
          <w:sz w:val="28"/>
          <w:szCs w:val="28"/>
        </w:rPr>
        <w:t xml:space="preserve"> </w:t>
      </w:r>
      <w:r w:rsidRPr="00476A5A">
        <w:rPr>
          <w:rStyle w:val="s1"/>
          <w:rFonts w:eastAsiaTheme="majorEastAsia"/>
          <w:b/>
          <w:bCs/>
          <w:sz w:val="28"/>
          <w:szCs w:val="28"/>
        </w:rPr>
        <w:t>Белл, Д.</w:t>
      </w:r>
      <w:r w:rsidRPr="00476A5A">
        <w:rPr>
          <w:sz w:val="28"/>
          <w:szCs w:val="28"/>
        </w:rPr>
        <w:t xml:space="preserve"> Грядущее постиндустриальное общество. Опыт социального прогнозирования / Д. Белл; пер. с англ. под ред. В. Л. Иноземцева. — М.: Academia, </w:t>
      </w:r>
      <w:r>
        <w:rPr>
          <w:sz w:val="28"/>
          <w:szCs w:val="28"/>
          <w:lang w:val="ru-RU"/>
        </w:rPr>
        <w:t>2004</w:t>
      </w:r>
      <w:r w:rsidRPr="00476A5A">
        <w:rPr>
          <w:sz w:val="28"/>
          <w:szCs w:val="28"/>
        </w:rPr>
        <w:t xml:space="preserve">. </w:t>
      </w:r>
      <w:r w:rsidRPr="00476A5A">
        <w:rPr>
          <w:rStyle w:val="apple-converted-space"/>
          <w:rFonts w:eastAsiaTheme="majorEastAsia"/>
          <w:sz w:val="28"/>
          <w:szCs w:val="28"/>
        </w:rPr>
        <w:t xml:space="preserve"> </w:t>
      </w:r>
    </w:p>
    <w:p w14:paraId="2A0C1BAF" w14:textId="012092E4" w:rsidR="00476A5A" w:rsidRPr="00476A5A" w:rsidRDefault="00476A5A" w:rsidP="00476A5A">
      <w:pPr>
        <w:pStyle w:val="p1"/>
        <w:spacing w:before="30" w:beforeAutospacing="0" w:after="30" w:afterAutospacing="0" w:line="360" w:lineRule="auto"/>
        <w:rPr>
          <w:sz w:val="28"/>
          <w:szCs w:val="28"/>
          <w:lang w:val="ru-RU"/>
        </w:rPr>
      </w:pPr>
      <w:r w:rsidRPr="00476A5A">
        <w:rPr>
          <w:sz w:val="28"/>
          <w:szCs w:val="28"/>
        </w:rPr>
        <w:t>4.</w:t>
      </w:r>
      <w:r w:rsidRPr="00476A5A">
        <w:rPr>
          <w:rStyle w:val="apple-tab-span"/>
          <w:rFonts w:eastAsiaTheme="majorEastAsia"/>
          <w:sz w:val="28"/>
          <w:szCs w:val="28"/>
        </w:rPr>
        <w:t xml:space="preserve"> </w:t>
      </w:r>
      <w:r w:rsidRPr="00476A5A">
        <w:rPr>
          <w:rStyle w:val="s1"/>
          <w:rFonts w:eastAsiaTheme="majorEastAsia"/>
          <w:b/>
          <w:bCs/>
          <w:sz w:val="28"/>
          <w:szCs w:val="28"/>
        </w:rPr>
        <w:t>Потаев, Г. А.</w:t>
      </w:r>
      <w:r w:rsidRPr="00476A5A">
        <w:rPr>
          <w:sz w:val="28"/>
          <w:szCs w:val="28"/>
        </w:rPr>
        <w:t xml:space="preserve"> Постиндустриальные города: реновация и развитие / Г. А. Потаев. — Минск: БНТУ, 2019.</w:t>
      </w:r>
    </w:p>
    <w:p w14:paraId="2D8EC618" w14:textId="067071F1" w:rsidR="00476A5A" w:rsidRPr="00476A5A" w:rsidRDefault="00476A5A" w:rsidP="00476A5A">
      <w:pPr>
        <w:pStyle w:val="p1"/>
        <w:spacing w:before="30" w:beforeAutospacing="0" w:after="30" w:afterAutospacing="0" w:line="360" w:lineRule="auto"/>
        <w:rPr>
          <w:sz w:val="28"/>
          <w:szCs w:val="28"/>
        </w:rPr>
      </w:pPr>
      <w:r w:rsidRPr="00476A5A">
        <w:rPr>
          <w:sz w:val="28"/>
          <w:szCs w:val="28"/>
        </w:rPr>
        <w:t>5.</w:t>
      </w:r>
      <w:r w:rsidRPr="00476A5A">
        <w:rPr>
          <w:rStyle w:val="apple-tab-span"/>
          <w:rFonts w:eastAsiaTheme="majorEastAsia"/>
          <w:sz w:val="28"/>
          <w:szCs w:val="28"/>
        </w:rPr>
        <w:t xml:space="preserve"> </w:t>
      </w:r>
      <w:r w:rsidRPr="00476A5A">
        <w:rPr>
          <w:rStyle w:val="s1"/>
          <w:rFonts w:eastAsiaTheme="majorEastAsia"/>
          <w:b/>
          <w:bCs/>
          <w:sz w:val="28"/>
          <w:szCs w:val="28"/>
        </w:rPr>
        <w:t>Постиндустриальная трансформация городов в Европе</w:t>
      </w:r>
      <w:r w:rsidRPr="00476A5A">
        <w:rPr>
          <w:sz w:val="28"/>
          <w:szCs w:val="28"/>
        </w:rPr>
        <w:t xml:space="preserve"> [Электронный ресурс] // Вестник Воронежского государственного университета. Серия: Экономика и управление. — 20</w:t>
      </w:r>
      <w:r>
        <w:rPr>
          <w:sz w:val="28"/>
          <w:szCs w:val="28"/>
          <w:lang w:val="ru-RU"/>
        </w:rPr>
        <w:t>12</w:t>
      </w:r>
      <w:r w:rsidRPr="00476A5A">
        <w:rPr>
          <w:sz w:val="28"/>
          <w:szCs w:val="28"/>
        </w:rPr>
        <w:t xml:space="preserve">. — </w:t>
      </w:r>
      <w:r>
        <w:rPr>
          <w:sz w:val="28"/>
          <w:szCs w:val="28"/>
          <w:lang w:val="ru-RU"/>
        </w:rPr>
        <w:t>Том</w:t>
      </w:r>
      <w:r w:rsidRPr="00476A5A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8</w:t>
      </w:r>
      <w:r w:rsidRPr="00476A5A">
        <w:rPr>
          <w:sz w:val="28"/>
          <w:szCs w:val="28"/>
        </w:rPr>
        <w:t xml:space="preserve"> (</w:t>
      </w:r>
      <w:r>
        <w:rPr>
          <w:sz w:val="28"/>
          <w:szCs w:val="28"/>
          <w:lang w:val="ru-RU"/>
        </w:rPr>
        <w:t xml:space="preserve">2012): август </w:t>
      </w:r>
      <w:r w:rsidRPr="00476A5A">
        <w:rPr>
          <w:sz w:val="28"/>
          <w:szCs w:val="28"/>
        </w:rPr>
        <w:t xml:space="preserve">— Режим доступа: </w:t>
      </w:r>
      <w:hyperlink r:id="rId5" w:history="1">
        <w:r w:rsidRPr="00476A5A">
          <w:rPr>
            <w:rStyle w:val="ad"/>
            <w:rFonts w:eastAsiaTheme="majorEastAsia"/>
            <w:sz w:val="28"/>
            <w:szCs w:val="28"/>
          </w:rPr>
          <w:t>https:</w:t>
        </w:r>
        <w:r w:rsidRPr="00476A5A">
          <w:rPr>
            <w:rStyle w:val="ad"/>
            <w:rFonts w:eastAsiaTheme="majorEastAsia"/>
            <w:sz w:val="28"/>
            <w:szCs w:val="28"/>
          </w:rPr>
          <w:t>/</w:t>
        </w:r>
        <w:r w:rsidRPr="00476A5A">
          <w:rPr>
            <w:rStyle w:val="ad"/>
            <w:rFonts w:eastAsiaTheme="majorEastAsia"/>
            <w:sz w:val="28"/>
            <w:szCs w:val="28"/>
          </w:rPr>
          <w:t>/journals.vsu.ru/meps/article/view/7705</w:t>
        </w:r>
      </w:hyperlink>
      <w:r w:rsidRPr="00476A5A">
        <w:rPr>
          <w:sz w:val="28"/>
          <w:szCs w:val="28"/>
        </w:rPr>
        <w:t>, свободный. — (Дата обращения: [</w:t>
      </w:r>
      <w:r w:rsidRPr="00476A5A">
        <w:rPr>
          <w:sz w:val="28"/>
          <w:szCs w:val="28"/>
          <w:lang w:val="ru-RU"/>
        </w:rPr>
        <w:t>01.03.2025</w:t>
      </w:r>
      <w:r w:rsidRPr="00476A5A">
        <w:rPr>
          <w:sz w:val="28"/>
          <w:szCs w:val="28"/>
        </w:rPr>
        <w:t>]).</w:t>
      </w:r>
    </w:p>
    <w:p w14:paraId="2D808280" w14:textId="77777777" w:rsidR="000A3665" w:rsidRPr="000A3665" w:rsidRDefault="000A3665" w:rsidP="000A3665">
      <w:pPr>
        <w:pStyle w:val="ac"/>
        <w:ind w:firstLine="0"/>
        <w:rPr>
          <w:lang w:val="ru-US"/>
        </w:rPr>
      </w:pPr>
    </w:p>
    <w:p w14:paraId="091A3955" w14:textId="77777777" w:rsidR="000A3665" w:rsidRPr="000A3665" w:rsidRDefault="000A3665" w:rsidP="000A3665">
      <w:pPr>
        <w:spacing w:beforeLines="30" w:before="72" w:afterLines="30" w:after="72" w:line="360" w:lineRule="auto"/>
        <w:rPr>
          <w:lang w:val="ru-RU"/>
        </w:rPr>
      </w:pPr>
    </w:p>
    <w:sectPr w:rsidR="000A3665" w:rsidRPr="000A36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07DC1"/>
    <w:multiLevelType w:val="hybridMultilevel"/>
    <w:tmpl w:val="9CFCF7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D6C41"/>
    <w:multiLevelType w:val="hybridMultilevel"/>
    <w:tmpl w:val="6F0A38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29471560">
    <w:abstractNumId w:val="0"/>
  </w:num>
  <w:num w:numId="2" w16cid:durableId="204886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07"/>
    <w:rsid w:val="000A3665"/>
    <w:rsid w:val="00180A8E"/>
    <w:rsid w:val="00181297"/>
    <w:rsid w:val="00476A5A"/>
    <w:rsid w:val="006F4600"/>
    <w:rsid w:val="00733C9E"/>
    <w:rsid w:val="00C1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2DD4BDA"/>
  <w15:chartTrackingRefBased/>
  <w15:docId w15:val="{FE06F89B-10A9-654B-B567-F9F7CD59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3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3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3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37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37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3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37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3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37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3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3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3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3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37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37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37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3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37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370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1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p2">
    <w:name w:val="p2"/>
    <w:basedOn w:val="a"/>
    <w:rsid w:val="00C1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p3">
    <w:name w:val="p3"/>
    <w:basedOn w:val="a"/>
    <w:rsid w:val="00C1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ac">
    <w:name w:val="Курсовая"/>
    <w:basedOn w:val="a"/>
    <w:qFormat/>
    <w:rsid w:val="000A3665"/>
    <w:pPr>
      <w:spacing w:before="30" w:after="30" w:line="360" w:lineRule="auto"/>
      <w:ind w:firstLine="709"/>
      <w:jc w:val="both"/>
    </w:pPr>
    <w:rPr>
      <w:rFonts w:ascii="Times New Roman" w:hAnsi="Times New Roman" w:cs="Times New Roman"/>
      <w:bCs/>
      <w:sz w:val="28"/>
      <w:szCs w:val="28"/>
      <w:lang w:val="ru-RU"/>
    </w:rPr>
  </w:style>
  <w:style w:type="character" w:styleId="ad">
    <w:name w:val="Hyperlink"/>
    <w:basedOn w:val="a0"/>
    <w:uiPriority w:val="99"/>
    <w:unhideWhenUsed/>
    <w:rsid w:val="000A3665"/>
    <w:rPr>
      <w:color w:val="467886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0A3665"/>
    <w:rPr>
      <w:color w:val="96607D" w:themeColor="followedHyperlink"/>
      <w:u w:val="single"/>
    </w:rPr>
  </w:style>
  <w:style w:type="character" w:customStyle="1" w:styleId="apple-tab-span">
    <w:name w:val="apple-tab-span"/>
    <w:basedOn w:val="a0"/>
    <w:rsid w:val="000A3665"/>
  </w:style>
  <w:style w:type="character" w:customStyle="1" w:styleId="s1">
    <w:name w:val="s1"/>
    <w:basedOn w:val="a0"/>
    <w:rsid w:val="000A3665"/>
  </w:style>
  <w:style w:type="character" w:customStyle="1" w:styleId="apple-converted-space">
    <w:name w:val="apple-converted-space"/>
    <w:basedOn w:val="a0"/>
    <w:rsid w:val="00476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urnals.vsu.ru/meps/article/view/77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 Руслан Алексеевич</dc:creator>
  <cp:keywords/>
  <dc:description/>
  <cp:lastModifiedBy>Егоров Руслан Алексеевич</cp:lastModifiedBy>
  <cp:revision>2</cp:revision>
  <dcterms:created xsi:type="dcterms:W3CDTF">2025-02-28T15:20:00Z</dcterms:created>
  <dcterms:modified xsi:type="dcterms:W3CDTF">2025-03-02T15:27:00Z</dcterms:modified>
</cp:coreProperties>
</file>