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C3E22" w:rsidRDefault="00642A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Экспрессивные синтаксические средства в англоязычных рекламных текстах</w:t>
      </w:r>
    </w:p>
    <w:p w14:paraId="00000002" w14:textId="77777777" w:rsidR="009C3E22" w:rsidRDefault="009C3E2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C3E22" w:rsidRDefault="00642A9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Равилова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Александра Маратовна </w:t>
      </w:r>
    </w:p>
    <w:p w14:paraId="00000004" w14:textId="77777777" w:rsidR="009C3E22" w:rsidRDefault="009C3E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9C3E22" w:rsidRDefault="00642A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</w:t>
      </w:r>
    </w:p>
    <w:p w14:paraId="00000006" w14:textId="77777777" w:rsidR="009C3E22" w:rsidRDefault="009C3E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9C3E22" w:rsidRDefault="00642A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Национальный исследовательский Мордовский государственный университет имени Н.П. Огарева </w:t>
      </w:r>
    </w:p>
    <w:p w14:paraId="00000008" w14:textId="77777777" w:rsidR="009C3E22" w:rsidRDefault="009C3E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9C3E22" w:rsidRDefault="00642A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Факультет иностранных языков, Саранск, Россия</w:t>
      </w:r>
    </w:p>
    <w:p w14:paraId="0000000A" w14:textId="77777777" w:rsidR="009C3E22" w:rsidRDefault="009C3E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3AC2ADAE" w:rsidR="009C3E22" w:rsidRPr="002527D5" w:rsidRDefault="00642A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52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ravilovasasenka</w:t>
      </w:r>
      <w:proofErr w:type="spellEnd"/>
      <w:r w:rsidR="002527D5" w:rsidRPr="00252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@gmail.com</w:t>
      </w:r>
    </w:p>
    <w:p w14:paraId="0000000C" w14:textId="77777777" w:rsidR="009C3E22" w:rsidRDefault="009C3E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6A9E5C47" w:rsidR="009C3E22" w:rsidRDefault="00642A92" w:rsidP="00257E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настоящее время, сфера рекламной индустрии набирает значительные обороты в своем развитии как на иностранных, так и на отечественных информационных пространствах. В свою очередь, сам феномен рекламы стал неотъемлемой 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стью жизни современного человека, посредством ненавязчивого воздействия влияя на его выбор товаров, услуг, места работы и, в целом, на </w:t>
      </w:r>
      <w:r w:rsidR="002527D5">
        <w:rPr>
          <w:rFonts w:ascii="Times New Roman" w:eastAsia="Times New Roman" w:hAnsi="Times New Roman" w:cs="Times New Roman"/>
          <w:sz w:val="24"/>
          <w:szCs w:val="24"/>
        </w:rPr>
        <w:t>формулировку его идеологической составляющей</w:t>
      </w:r>
      <w:r w:rsidR="002527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[3] </w:t>
      </w:r>
    </w:p>
    <w:p w14:paraId="0000000E" w14:textId="24DF8428" w:rsidR="009C3E22" w:rsidRDefault="00642A92" w:rsidP="00257E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Поэтому, для понимания признаков успешного продвижения продукта, а такж</w:t>
      </w:r>
      <w:r>
        <w:rPr>
          <w:rFonts w:ascii="Times New Roman" w:eastAsia="Times New Roman" w:hAnsi="Times New Roman" w:cs="Times New Roman"/>
          <w:sz w:val="24"/>
          <w:szCs w:val="24"/>
        </w:rPr>
        <w:t>е его эффекти</w:t>
      </w:r>
      <w:r w:rsidR="002527D5">
        <w:rPr>
          <w:rFonts w:ascii="Times New Roman" w:eastAsia="Times New Roman" w:hAnsi="Times New Roman" w:cs="Times New Roman"/>
          <w:sz w:val="24"/>
          <w:szCs w:val="24"/>
        </w:rPr>
        <w:t xml:space="preserve">вного и корректного построения </w:t>
      </w:r>
      <w:r>
        <w:rPr>
          <w:rFonts w:ascii="Times New Roman" w:eastAsia="Times New Roman" w:hAnsi="Times New Roman" w:cs="Times New Roman"/>
          <w:sz w:val="24"/>
          <w:szCs w:val="24"/>
        </w:rPr>
        <w:t>необходимо проанализировать материалы данного информационного пространства.</w:t>
      </w:r>
    </w:p>
    <w:p w14:paraId="0000000F" w14:textId="77777777" w:rsidR="009C3E22" w:rsidRDefault="00642A92" w:rsidP="00257E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4C724D47" w:rsidR="009C3E22" w:rsidRDefault="00642A92" w:rsidP="00257E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Интерес лингвистики в этой сфере обусловлен тем, что рекламные тексты являются уникальным материалом для изучения особенностей иностр</w:t>
      </w:r>
      <w:r>
        <w:rPr>
          <w:rFonts w:ascii="Times New Roman" w:eastAsia="Times New Roman" w:hAnsi="Times New Roman" w:cs="Times New Roman"/>
          <w:sz w:val="24"/>
          <w:szCs w:val="24"/>
        </w:rPr>
        <w:t>анных языков на любом уровне исследования [1,2].  В данной статье анализируется такой способ организа</w:t>
      </w:r>
      <w:r w:rsidR="002527D5">
        <w:rPr>
          <w:rFonts w:ascii="Times New Roman" w:eastAsia="Times New Roman" w:hAnsi="Times New Roman" w:cs="Times New Roman"/>
          <w:sz w:val="24"/>
          <w:szCs w:val="24"/>
        </w:rPr>
        <w:t xml:space="preserve">ции слов англоязычной рекламы, </w:t>
      </w:r>
      <w:r>
        <w:rPr>
          <w:rFonts w:ascii="Times New Roman" w:eastAsia="Times New Roman" w:hAnsi="Times New Roman" w:cs="Times New Roman"/>
          <w:sz w:val="24"/>
          <w:szCs w:val="24"/>
        </w:rPr>
        <w:t>как синтаксическое средство в призме экспрессии. Выбор экспрессивных средств обоснован тем, что именно такие слоганы и сооб</w:t>
      </w:r>
      <w:r>
        <w:rPr>
          <w:rFonts w:ascii="Times New Roman" w:eastAsia="Times New Roman" w:hAnsi="Times New Roman" w:cs="Times New Roman"/>
          <w:sz w:val="24"/>
          <w:szCs w:val="24"/>
        </w:rPr>
        <w:t>щения в сфере рекламы оказывают наибольшее влияние на аудиторию, что поз</w:t>
      </w:r>
      <w:r w:rsidR="002527D5">
        <w:rPr>
          <w:rFonts w:ascii="Times New Roman" w:eastAsia="Times New Roman" w:hAnsi="Times New Roman" w:cs="Times New Roman"/>
          <w:sz w:val="24"/>
          <w:szCs w:val="24"/>
        </w:rPr>
        <w:t xml:space="preserve">волит выделить языковые приемы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механизмы для успешного создания соответствующих слоганов. </w:t>
      </w:r>
    </w:p>
    <w:p w14:paraId="00000011" w14:textId="77777777" w:rsidR="009C3E22" w:rsidRDefault="009C3E22" w:rsidP="00257E2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9C3E22" w:rsidRDefault="00642A92" w:rsidP="00257E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Следовательно, задачами данного исследования являются: сбор и анализ ряда наиболее популя</w:t>
      </w:r>
      <w:r>
        <w:rPr>
          <w:rFonts w:ascii="Times New Roman" w:eastAsia="Times New Roman" w:hAnsi="Times New Roman" w:cs="Times New Roman"/>
          <w:sz w:val="24"/>
          <w:szCs w:val="24"/>
        </w:rPr>
        <w:t>рных англоязычных рекламных текстов; выявление использования инверсии, номинализации, анафоры и риторических вопросов и других экспрессивных синтаксических средств; выявление наиболее эффективных экспрессивных средств на сознание людей посредством статисти</w:t>
      </w:r>
      <w:r>
        <w:rPr>
          <w:rFonts w:ascii="Times New Roman" w:eastAsia="Times New Roman" w:hAnsi="Times New Roman" w:cs="Times New Roman"/>
          <w:sz w:val="24"/>
          <w:szCs w:val="24"/>
        </w:rPr>
        <w:t>ки; разработка классификации данных выражений в рекламных текс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тах в зависимости от их влияния на аудиторию </w:t>
      </w:r>
    </w:p>
    <w:p w14:paraId="00000013" w14:textId="77777777" w:rsidR="009C3E22" w:rsidRDefault="009C3E22" w:rsidP="00257E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9C3E22" w:rsidRDefault="009C3E22" w:rsidP="00257E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0CE5DA32" w:rsidR="002527D5" w:rsidRDefault="00642A92" w:rsidP="00257E24">
      <w:pPr>
        <w:spacing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Проведенное исследование</w:t>
      </w:r>
      <w:r w:rsidR="002527D5">
        <w:rPr>
          <w:rFonts w:ascii="Times New Roman" w:eastAsia="Times New Roman" w:hAnsi="Times New Roman" w:cs="Times New Roman"/>
          <w:sz w:val="24"/>
          <w:szCs w:val="24"/>
        </w:rPr>
        <w:t xml:space="preserve"> на основе рекламных сообщений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таких востребованных компаний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Duolingo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L’Oreal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показало,</w:t>
      </w:r>
      <w:r w:rsidR="00257E24" w:rsidRPr="00257E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что наиболее эффектив</w:t>
      </w:r>
      <w:r>
        <w:rPr>
          <w:rFonts w:ascii="Times New Roman" w:eastAsia="Times New Roman" w:hAnsi="Times New Roman" w:cs="Times New Roman"/>
          <w:sz w:val="24"/>
          <w:szCs w:val="24"/>
        </w:rPr>
        <w:t>ными экспрессивными синтаксическими средствами, вызывающими у аудитории триггер упущенной выгоды (FOMO) являются эллипсис, активные конструкции и риторические обращения, создающие связь с аудиторией на эмоциональном уровне. Также было отмечено высокое испо</w:t>
      </w:r>
      <w:r>
        <w:rPr>
          <w:rFonts w:ascii="Times New Roman" w:eastAsia="Times New Roman" w:hAnsi="Times New Roman" w:cs="Times New Roman"/>
          <w:sz w:val="24"/>
          <w:szCs w:val="24"/>
        </w:rPr>
        <w:t>льзование таких средств, как номинализация, метафора, инверсия и пассивные конструкции, которые могут быть интегрированы в отечественную схему построения рекламного текста для достижения большего объема продаж и расширения аудитории</w:t>
      </w:r>
      <w:r w:rsidR="002527D5" w:rsidRPr="002527D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B2D8E6C" w14:textId="77777777" w:rsidR="002527D5" w:rsidRDefault="002527D5" w:rsidP="00257E2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1B82155" w14:textId="77777777" w:rsidR="009C3E22" w:rsidRPr="002527D5" w:rsidRDefault="009C3E22" w:rsidP="002527D5">
      <w:pPr>
        <w:spacing w:line="240" w:lineRule="auto"/>
        <w:ind w:right="1361"/>
        <w:rPr>
          <w:rFonts w:ascii="Times New Roman" w:eastAsia="Times New Roman" w:hAnsi="Times New Roman" w:cs="Times New Roman"/>
          <w:sz w:val="24"/>
          <w:szCs w:val="24"/>
        </w:rPr>
      </w:pPr>
    </w:p>
    <w:p w14:paraId="47C32FFE" w14:textId="77777777" w:rsidR="002527D5" w:rsidRDefault="002527D5" w:rsidP="002527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19" w14:textId="77777777" w:rsidR="009C3E22" w:rsidRDefault="00642A92" w:rsidP="002527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Литература</w:t>
      </w:r>
    </w:p>
    <w:p w14:paraId="0000001A" w14:textId="77777777" w:rsidR="009C3E22" w:rsidRDefault="009C3E22">
      <w:pPr>
        <w:spacing w:line="240" w:lineRule="auto"/>
        <w:ind w:left="720"/>
        <w:rPr>
          <w:rFonts w:ascii="Times New Roman" w:eastAsia="Times New Roman" w:hAnsi="Times New Roman" w:cs="Times New Roman"/>
          <w:color w:val="666666"/>
          <w:sz w:val="24"/>
          <w:szCs w:val="24"/>
          <w:highlight w:val="white"/>
        </w:rPr>
      </w:pPr>
    </w:p>
    <w:p w14:paraId="0000001B" w14:textId="77777777" w:rsidR="009C3E22" w:rsidRDefault="00642A92" w:rsidP="002527D5">
      <w:pPr>
        <w:numPr>
          <w:ilvl w:val="0"/>
          <w:numId w:val="1"/>
        </w:numPr>
        <w:spacing w:line="240" w:lineRule="auto"/>
        <w:ind w:left="709" w:right="1361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Баженова Е.А.,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О.В.  Язык и стиль рекламы //Стилистический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энциклопедичсекий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словарь русского языка. M.: Издательство “Русский язык”, 2003. – 320 с.</w:t>
      </w:r>
    </w:p>
    <w:p w14:paraId="0000001C" w14:textId="77777777" w:rsidR="009C3E22" w:rsidRPr="002527D5" w:rsidRDefault="00642A9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Кораблева Е.А., Алешина О.И. Экспрессивные синтаксические средства в англоязычных рекламных текст</w:t>
      </w:r>
      <w:r>
        <w:rPr>
          <w:rFonts w:ascii="Times New Roman" w:eastAsia="Times New Roman" w:hAnsi="Times New Roman" w:cs="Times New Roman"/>
          <w:sz w:val="24"/>
          <w:szCs w:val="24"/>
        </w:rPr>
        <w:t>ах для аудитории разных возрастных групп.</w:t>
      </w:r>
      <w:r w:rsidRPr="002527D5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2527D5">
        <w:rPr>
          <w:rFonts w:ascii="Times New Roman" w:eastAsia="Times New Roman" w:hAnsi="Times New Roman" w:cs="Times New Roman"/>
          <w:sz w:val="24"/>
          <w:szCs w:val="24"/>
        </w:rPr>
        <w:t xml:space="preserve">искурс профессиональной коммуникации. </w:t>
      </w:r>
      <w:r w:rsidRPr="002527D5">
        <w:rPr>
          <w:rFonts w:ascii="Times New Roman" w:eastAsia="Times New Roman" w:hAnsi="Times New Roman" w:cs="Times New Roman"/>
          <w:sz w:val="24"/>
          <w:szCs w:val="24"/>
        </w:rPr>
        <w:t xml:space="preserve">2019;1(2):37-49. </w:t>
      </w:r>
      <w:hyperlink r:id="rId8">
        <w:r w:rsidRPr="002527D5">
          <w:rPr>
            <w:rFonts w:ascii="Times New Roman" w:eastAsia="Times New Roman" w:hAnsi="Times New Roman" w:cs="Times New Roman"/>
            <w:sz w:val="24"/>
            <w:szCs w:val="24"/>
          </w:rPr>
          <w:t>https://doi.org/10.24833/2687-0126-2019-1-2-37-49</w:t>
        </w:r>
      </w:hyperlink>
      <w:r w:rsidRPr="00252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D" w14:textId="22E37A96" w:rsidR="009C3E22" w:rsidRPr="002527D5" w:rsidRDefault="00642A9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7D5">
        <w:rPr>
          <w:rFonts w:ascii="Times New Roman" w:eastAsia="Times New Roman" w:hAnsi="Times New Roman" w:cs="Times New Roman"/>
          <w:sz w:val="24"/>
          <w:szCs w:val="24"/>
        </w:rPr>
        <w:t>Зырянова И.Н., Санина Е.Н. Суггестивны</w:t>
      </w:r>
      <w:r w:rsidR="002527D5" w:rsidRPr="002527D5">
        <w:rPr>
          <w:rFonts w:ascii="Times New Roman" w:eastAsia="Times New Roman" w:hAnsi="Times New Roman" w:cs="Times New Roman"/>
          <w:sz w:val="24"/>
          <w:szCs w:val="24"/>
        </w:rPr>
        <w:t xml:space="preserve">й потенциал синтаксических </w:t>
      </w:r>
      <w:r w:rsidRPr="002527D5">
        <w:rPr>
          <w:rFonts w:ascii="Times New Roman" w:eastAsia="Times New Roman" w:hAnsi="Times New Roman" w:cs="Times New Roman"/>
          <w:sz w:val="24"/>
          <w:szCs w:val="24"/>
        </w:rPr>
        <w:t>особенностей текстов экологической рекламы (на материала</w:t>
      </w:r>
      <w:r w:rsidR="002527D5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2527D5">
        <w:rPr>
          <w:rFonts w:ascii="Times New Roman" w:eastAsia="Times New Roman" w:hAnsi="Times New Roman" w:cs="Times New Roman"/>
          <w:sz w:val="24"/>
          <w:szCs w:val="24"/>
        </w:rPr>
        <w:t xml:space="preserve"> русского и английского языков)</w:t>
      </w:r>
    </w:p>
    <w:p w14:paraId="0000001E" w14:textId="0BE28CEF" w:rsidR="009C3E22" w:rsidRPr="002527D5" w:rsidRDefault="00642A9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527D5">
        <w:rPr>
          <w:rFonts w:ascii="Times New Roman" w:eastAsia="Times New Roman" w:hAnsi="Times New Roman" w:cs="Times New Roman"/>
          <w:sz w:val="24"/>
          <w:szCs w:val="24"/>
          <w:lang w:val="en-US"/>
        </w:rPr>
        <w:t>Arnold I.V. Stylistics. Modern English Language (7</w:t>
      </w:r>
      <w:r w:rsidR="002527D5" w:rsidRPr="002527D5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2527D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2527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изд</w:t>
      </w:r>
      <w:proofErr w:type="spellEnd"/>
      <w:r w:rsidRPr="002527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.).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527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.: </w:t>
      </w:r>
      <w:r>
        <w:rPr>
          <w:rFonts w:ascii="Times New Roman" w:eastAsia="Times New Roman" w:hAnsi="Times New Roman" w:cs="Times New Roman"/>
          <w:sz w:val="24"/>
          <w:szCs w:val="24"/>
        </w:rPr>
        <w:t>Флинта</w:t>
      </w:r>
      <w:r w:rsidRPr="002527D5">
        <w:rPr>
          <w:rFonts w:ascii="Times New Roman" w:eastAsia="Times New Roman" w:hAnsi="Times New Roman" w:cs="Times New Roman"/>
          <w:sz w:val="24"/>
          <w:szCs w:val="24"/>
          <w:lang w:val="en-US"/>
        </w:rPr>
        <w:t>, 2013. – 512 p.</w:t>
      </w:r>
    </w:p>
    <w:p w14:paraId="0000001F" w14:textId="77777777" w:rsidR="009C3E22" w:rsidRDefault="00642A9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7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Leech G.N. Semantic: The Study of Meaning.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Harmondswort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Books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1974. </w:t>
      </w:r>
    </w:p>
    <w:p w14:paraId="00000020" w14:textId="77777777" w:rsidR="009C3E22" w:rsidRDefault="00642A9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statista.com (Платформа, специализирующаяся на рыночных и потребительских данных в Европе)</w:t>
      </w:r>
    </w:p>
    <w:p w14:paraId="00000021" w14:textId="77777777" w:rsidR="009C3E22" w:rsidRDefault="009C3E2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9C3E22" w:rsidSect="002527D5">
      <w:headerReference w:type="default" r:id="rId9"/>
      <w:pgSz w:w="11909" w:h="16834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6C59A" w14:textId="77777777" w:rsidR="00642A92" w:rsidRDefault="00642A92">
      <w:pPr>
        <w:spacing w:line="240" w:lineRule="auto"/>
      </w:pPr>
      <w:r>
        <w:separator/>
      </w:r>
    </w:p>
  </w:endnote>
  <w:endnote w:type="continuationSeparator" w:id="0">
    <w:p w14:paraId="1E74A529" w14:textId="77777777" w:rsidR="00642A92" w:rsidRDefault="00642A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04584" w14:textId="77777777" w:rsidR="00642A92" w:rsidRDefault="00642A92">
      <w:pPr>
        <w:spacing w:line="240" w:lineRule="auto"/>
      </w:pPr>
      <w:r>
        <w:separator/>
      </w:r>
    </w:p>
  </w:footnote>
  <w:footnote w:type="continuationSeparator" w:id="0">
    <w:p w14:paraId="7FCFB086" w14:textId="77777777" w:rsidR="00642A92" w:rsidRDefault="00642A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2" w14:textId="77777777" w:rsidR="009C3E22" w:rsidRDefault="009C3E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26033"/>
    <w:multiLevelType w:val="multilevel"/>
    <w:tmpl w:val="A96636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22"/>
    <w:rsid w:val="002527D5"/>
    <w:rsid w:val="00257E24"/>
    <w:rsid w:val="003905E0"/>
    <w:rsid w:val="00642A92"/>
    <w:rsid w:val="009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0CCC9-9B16-41CD-9C5E-01C80CCF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833/2687-0126-2019-1-2-37-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A16A1-4DFB-479B-8717-07DE6740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Фалилеева Лариса Анатольевна</cp:lastModifiedBy>
  <cp:revision>3</cp:revision>
  <dcterms:created xsi:type="dcterms:W3CDTF">2025-03-03T11:03:00Z</dcterms:created>
  <dcterms:modified xsi:type="dcterms:W3CDTF">2025-03-03T11:21:00Z</dcterms:modified>
</cp:coreProperties>
</file>