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Проблемы машинного перевода малоресурсных языков на примере тайского языка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Парфенова Светлана Сергеевна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ind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Студентка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z w:val="24"/>
          <w:szCs w:val="24"/>
          <w:rtl w:val="0"/>
        </w:rPr>
        <w:t xml:space="preserve">Южно-Уральского государственного университета, Челябинск, Россия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ind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z w:val="24"/>
          <w:szCs w:val="24"/>
          <w:rtl w:val="0"/>
        </w:rPr>
        <w:t xml:space="preserve">В эпоху глобализации все более актуальным становится сохранение языкового разнообразия. Современные машинные переводчики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работают 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z w:val="24"/>
          <w:szCs w:val="24"/>
          <w:rtl w:val="0"/>
        </w:rPr>
        <w:t xml:space="preserve"> сотн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ями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z w:val="24"/>
          <w:szCs w:val="24"/>
          <w:rtl w:val="0"/>
        </w:rPr>
        <w:t xml:space="preserve"> языков. Однако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большинству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z w:val="24"/>
          <w:szCs w:val="24"/>
          <w:rtl w:val="0"/>
        </w:rPr>
        <w:t xml:space="preserve">существующих языков не хватает цифровых ресурсов для эффективной обработки и анализа.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Носители малоресурсных языков (далее – МЯ) могут сталкиваться с такими сложностями, как отсутствие систем машинного перевода и распознавания текста или речи. Здесь будут рассмотрены проблемы машинного перевода МЯ на примере тайского языка.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Малоресурсными можно назвать те языки, у которых недостаточно данных для обучения (корпусов, словарей и грамматик), а также инструментов для обработки языка. Среди методов, используемых для работы с МЯ, можно отметить трансферное обучение, создание синтетических корпусов при помощи обратного перевода и обучение без учителя [Zhong et al. 2024].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Тайский можно отнести к МЯ по сравнению с более распространёнными, английским, китайским или испанским. Так, одни из с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амых крупных корпусов тайского языка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color w:val="000000"/>
          <w:sz w:val="24"/>
          <w:szCs w:val="24"/>
          <w:shd w:fill="auto" w:val="clear"/>
          <w:rtl w:val="0"/>
        </w:rPr>
        <w:t xml:space="preserve"> Thai web corpus (695 млн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слов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color w:val="000000"/>
          <w:sz w:val="24"/>
          <w:szCs w:val="24"/>
          <w:shd w:fill="auto" w:val="clear"/>
          <w:rtl w:val="0"/>
        </w:rPr>
        <w:t xml:space="preserve">),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rtl w:val="0"/>
        </w:rPr>
        <w:t xml:space="preserve">Thai National Corpus (33 млн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слов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shd w:fill="auto" w:val="clear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shd w:fill="auto" w:val="clear"/>
          <w:rtl w:val="0"/>
        </w:rPr>
        <w:t xml:space="preserve">HSE Thai Corpus (50 млн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слов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shd w:fill="auto" w:val="clear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shd w:fill="auto" w:val="clear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то же время Оксфордский корпус английского языка содержит около 2,1 млрд слов. Некоторые из существующих корпусов аннотированы. Например, Thai National Corpus, Thai Nested Named Entity Recognition Corpus и др.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иблиотеки, такие как PyThaiNLP, DeepCut и WordCut, предлагают инструменты для токенизации, анализа частей речи и поиска именованных сущностей в тайском языке.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Помимо дефицита цифровых ресурсов, задачи, связанные с обработкой, усложняются из-за особенностей структуры тайского. Будучи изолирующим языком, он требует высокого уровня анализа контекста при обработке сразу по нескольким причинам: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ind w:left="420" w:hanging="420"/>
        <w:jc w:val="both"/>
        <w:rPr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Отсутствие словоизменительной аффиксации. Передача грамматических значений (число, род, вид и пр.) в основном ложится на служебные слова.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ind w:left="420" w:hanging="42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Наличие глагольной сериализации. В сериальной конструкции последовательность из нескольких глаголов функционирует как единый предикат. При этом в разных языках последовательность глаголов или значение подобных конструкций может отличаться, что затрудняет  трансферное обучение [Морев 1991: 116].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тайском языке выделяют 3 регистровых и 2 контурных тона. Это представляет определенную сложность для систем синтеза и распознавания речи, так как требует точного анализа высоты звука для смыслоразличения в рамках слов [Морев 1991: 41].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Сегментация предложений -- распространенная проблема при обработке малоресурсных языков. Тайский, как язык scriptio continua, использует пробелы не для разграничения слов, а для обозначения окончания предложения или клаузы. Задача сегментации облегчается тем, что большинство тайских слов состоит из 1-2 слогов, однако заимствованные слова часто бывают многосложными. Для решения этой проблемы используются различные подходы: предварительное обучение на размеченных данных, расчет частотности последовательностей букв, поиск наиболее длинного совпадения в словаре и метод условного случайного поля, чтобы определить является ли символ начальным [Poncelas et al. 2020].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тайского, как и для многих МЯ характерна сложная система средств выражения вежливости. Помимо частиц и местоимений, выражающих отношение к собеседнику, в тайском языке есть отдельные лексические системы, относящиеся к религии и королевской семье [Морев 1991: 66].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ind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 как нейронные системы требуют большого количества данных, нехватка цифровых ресурсов заметно сказывается на качестве машинного перевода. На данный момент тайский язык поддерживают такие системы, к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ак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highlight w:val="white"/>
          <w:rtl w:val="0"/>
        </w:rPr>
        <w:t xml:space="preserve">Google Переводчик, Я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ндекс Переводчик,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highlight w:val="white"/>
          <w:rtl w:val="0"/>
        </w:rPr>
        <w:t xml:space="preserve">Microsoft Translator,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 DeepL,  iTranslate и Papago. Для оценки качества перевода был выбран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highlight w:val="white"/>
          <w:rtl w:val="0"/>
        </w:rPr>
        <w:t xml:space="preserve">Google Переводчик, как самый популярная и одна из самых развитых систем машинного перевода.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Исследование проводилось на базе параллельного корпуса TedTalks на русском и тайском языках из проекта OPUS. Этот корпус был выбран, поскольку он состоит из текстов в публицистическом стиле и, следовательно, отличается разнообразием языковых средств. Корпус на тайском языке был переведен на русский при помощи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highlight w:val="white"/>
          <w:rtl w:val="0"/>
        </w:rPr>
        <w:t xml:space="preserve">Google Переводчика и сопоставлен с русскоязычным корпусом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 помощью алгоритма BLEU. Кроме того, была проведена автоматическая оценка лингвистических характеристик машинного и ручного перевода.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3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19"/>
        <w:gridCol w:w="3187"/>
        <w:gridCol w:w="4125"/>
        <w:tblGridChange w:id="0">
          <w:tblGrid>
            <w:gridCol w:w="1919"/>
            <w:gridCol w:w="3187"/>
            <w:gridCol w:w="41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Ручной перевод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Машинный перевод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Количество предложений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Количество слов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6480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Части речи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Прилагательные: 462;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Имена собственные: 4854;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Глаголы: 369;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Существительные: 219;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Числительные: 84;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Союзы: 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Прилагательные: 430;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Имена собственные: 5437;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Глаголы: 366;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Существительные: 160;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Числительные: 69;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Союзы: 18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Знаки препинания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Точка: 453;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Запятая: 619;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Двоеточие: 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Точка: 416;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Запятая: 725;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Двоеточие: 15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Средняя длина слова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4,87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86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Средняя длина предложения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66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Количество уникальных слов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3060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3143</w:t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ind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образом, можно сделать вывод о том, что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highlight w:val="white"/>
          <w:rtl w:val="0"/>
        </w:rPr>
        <w:t xml:space="preserve">Google Переводчик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разделяет текст на меньшее количество предложений, чем это делает человек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highlight w:val="whit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sz w:val="24"/>
          <w:szCs w:val="24"/>
          <w:highlight w:val="white"/>
          <w:rtl w:val="0"/>
        </w:rPr>
        <w:t xml:space="preserve">Э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highlight w:val="white"/>
          <w:rtl w:val="0"/>
        </w:rPr>
        <w:t xml:space="preserve">то может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привести 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highlight w:val="white"/>
          <w:rtl w:val="0"/>
        </w:rPr>
        <w:t xml:space="preserve"> дополнительны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highlight w:val="white"/>
          <w:rtl w:val="0"/>
        </w:rPr>
        <w:t xml:space="preserve"> ошибк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ам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highlight w:val="white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усложнить восприятие текста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highlight w:val="white"/>
          <w:rtl w:val="0"/>
        </w:rPr>
        <w:t xml:space="preserve">. Полученный результат BLEU составил 0,2 по шкале от 0 до 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При этом тексты с высоким качеством перевода, как правило, набирают более 0,5.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ind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highlight w:val="whit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highlight w:val="white"/>
          <w:rtl w:val="0"/>
        </w:rPr>
        <w:t xml:space="preserve">За последнее время наблюдается стабильн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ое развитие машинного перевода, в том числе и МЯ.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highlight w:val="white"/>
          <w:rtl w:val="0"/>
        </w:rPr>
        <w:t xml:space="preserve"> Проблема обработки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МЯ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highlight w:val="white"/>
          <w:rtl w:val="0"/>
        </w:rPr>
        <w:t xml:space="preserve"> не имеет простых решений и однозначных ответов.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highlight w:val="white"/>
          <w:rtl w:val="0"/>
        </w:rPr>
        <w:t xml:space="preserve">альнейшие исследования в этой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области могут поспособствовать общей эволюции машинного перевода.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jc w:val="both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Морев Л. Н. Сопоставительная грамматика тайских языков. М., 1991.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Poncelas A. Multiple Segmentations of Thai Sentences for Neural Machine Translation: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https://aclanthology.org/2020.sltu-1.33/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Zhong T. Opportunities and Challenges of Large Language Models for Low-Resource Languages in Humanities Research: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https://arxiv.org/html/2412.04497v2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SimSun"/>
  <w:font w:name="Georgia"/>
  <w:font w:name="Times New Roman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SimSun" w:cs="SimSun" w:eastAsia="SimSun" w:hAnsi="SimSu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clanthology.org/2020.sltu-1.33/" TargetMode="External"/><Relationship Id="rId7" Type="http://schemas.openxmlformats.org/officeDocument/2006/relationships/hyperlink" Target="https://arxiv.org/html/2412.04497v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