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B76EFD" w:rsidRDefault="00000000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Истоки сонета: ритмика Джакомо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Лентини</w:t>
      </w:r>
      <w:proofErr w:type="spellEnd"/>
    </w:p>
    <w:p w14:paraId="00000002" w14:textId="77777777" w:rsidR="00B76EFD" w:rsidRDefault="00000000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Егоров Никита Алексеевич</w:t>
      </w:r>
    </w:p>
    <w:p w14:paraId="00000003" w14:textId="77777777" w:rsidR="00B76EFD" w:rsidRDefault="00000000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Студент Московского государственного университета имени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М.В.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Ломоносова, Москва, Россия</w:t>
      </w:r>
    </w:p>
    <w:p w14:paraId="00000004" w14:textId="77777777" w:rsidR="00B76EFD" w:rsidRDefault="00B76EFD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B76EFD" w:rsidRDefault="0000000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Сонет – один из важнейших жанров итальянской и европейской поэзии, насчитывающий многовековую историю.  Появившись как малый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sonetto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“песенка”) жанр в довольно узкой среде поэтов сицилийской школы, сонет быстро обрёл популярность и подвергался различным региональным и авторским влияниям. Некоторые характеристики сонета (в первую очередь, строфика) долгое время оставались консервативны; другие же менялись постоянно, особенно на первых этапах развития жанра. К таким характеристикам относится и ритмика, прошедшая путь адаптации от музыкального жанра Джакомо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Лентини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до чисто литературного, включающего даже игру с графикой сонета Петрарки, который и стал классическим образцом на долгое время [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Elwert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23]. Важно представлять процесс становления формы целиком, так как только в нём в полной мере отражаются и веяния эпохи с её отдельными авторами, и объективные процессы истории литературы. Поэтому крайне полезно было бы обратиться к точке возникновения жанра как такового – иными словами, к творчеству Джакомо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Лентини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чтобы определить его особенности, подвергшиеся трансформации в дальнейшем; одной из таких особенностей является и ритмика, причём, как будет показано, крайне подвижной.</w:t>
      </w:r>
    </w:p>
    <w:p w14:paraId="00000006" w14:textId="77777777" w:rsidR="00B76EFD" w:rsidRDefault="0000000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Основной размер сонета, как итальянской поэзии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целом  –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11-ти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сложник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[Гаспаров: 103]; им же пользуется уже Джакомо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Лентини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В его время, однако, итальянская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силлабика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была сама по себе более вариативной: достаточно посмотреть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discordo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его же авторства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”, в которой длина стиха меняется от 3-х (“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”) до 11-ти (“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Ormai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risponda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mandatemi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”) слогов – итальянский стих, как и жанровые каноны, ещё очень подвижен.  При этом и сам характер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11-ти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сложника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Джакомо довольно сильно отличается от того, что привычно видеть в классическом сонете. Можно найти примеры, когда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несоблюдённым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оказывается даже правило слогового счёта. Так, стих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dunque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siete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vostra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balia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 (сонет 24) насчитывает 12 слогов; рифмующийся с ним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Disconoscenza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” – 11. При этом едва ли здесь можно видеть ошибку автора; скорее всего, лишний слог объясняется связью ритмики текста с ритмом аккомпанирующей музыки, чья запись, к сожалению, не сохранилась до современности. </w:t>
      </w:r>
    </w:p>
    <w:p w14:paraId="00000007" w14:textId="77777777" w:rsidR="00B76EFD" w:rsidRDefault="0000000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Последнее обстоятельство, вообще говоря, сильно затрудняет восприятие ритмики поэтов сицилийской школы. Некоторые исследователи и вовсе отказывают ей в какой бы то ни было значимости и предполагают, что поэты двора Фридриха II обращали внимание только на слоговой счёт и рифму [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Elwert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52]. Но, во-первых, выше было показано, что и слоговому счёту сопутствуют некоторые плохо объяснимые, но хорошо видимые особенности, что заставляет предположить наличие таковых и в ритмике;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во вторых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же, всё в ритмическом строении Джакомо всё же есть один бесспорный момент, от которого можно оттолкнуться. Речь идёт об ощутимом повороте ритма на уровне текста в терцетах, особенно в их первом стихе. Этот факт сам по себе свидетельствует 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небезразличности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для Джакомо текстуальной ритмики, но, кроме того, может быть и подсказкой для лучшего понимания связи ритма текста и музыки: итальянская канцона, в отличие от провансальской и французской, обладала двухчастной структурой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fronte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sirma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), чьи элементы так же разбивались попарно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piedi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volte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[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Villani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17].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Т.к.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это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члениние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было актуально, в первую очередь, для мелодии канцоны, то, если аналогичная связь структуры текста и музыки действительно существует и в сонете, становится возможным делать предположения о закономерности ритмического строения сонетов Джакомо в целом. </w:t>
      </w:r>
    </w:p>
    <w:p w14:paraId="00000008" w14:textId="77777777" w:rsidR="00B76EFD" w:rsidRDefault="0000000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Например, интересным оказывается вопрос 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синалефах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sinalefe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– слитном произношении двух гласных, встречающихся с конца одного и с начала другого слова.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Несмотря 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то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что прямое влияние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синалефы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метрику ограничивается регулированием количества гласных (т.е. чисто силлабическим аспектом),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синалефа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тем не менее, способствует замедлению поэтической речи [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Elwert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30]. С этой точки зрения интересно посмотреть на использование этой “метрической фигуры” Джакомо: например, знаменитый сонет 20 демонстрирует одно и то же местоположение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синалеф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во втором и третьем стихе (“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natura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è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giunta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 –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dacunche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partut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passo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”), а в первом стихе на том же месте находится элизия (“Lo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giglio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quand’è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colto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tost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’è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passo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”), которая, в отличие от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синалефы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прямого влияния на метрику не имеет вовсе. Возможно, таким образом Джакомо вполне сознательно манипулирует темпом речи, что, опять-таки, должно находит некое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соответсвие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в темпе музыки. Ещё одна интересная особенность ритмики Джакомо, которая также может оказаться закономерной – тоническое строение двух финальных стихов его сонетов, которое часто полностью совпадает (например, в сонетах 25, 26, 28). Возможность значимости этого факта можно обосновать тенденцией сицилийского поэта к игре слов (например, в уже упомянутом сонете 20, где финальные слова в каждой строке катрена и терцета повторяются в соответствующей позиции; также сонет 29, представляющий собой игру со словоформами, омонимичными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”). Повторы неизбежно влечёт за собой и повторение ритмики, поэтому, возможно, совпадения ритмики отдельных стихов закономерны в целом. </w:t>
      </w:r>
    </w:p>
    <w:p w14:paraId="00000009" w14:textId="77777777" w:rsidR="00B76EFD" w:rsidRDefault="0000000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Подобные наблюдения могут оказаться очень полезными при сопоставлении творчества Джакомо с творчеством последующих авторов, поскольку позволяют выявить скрытые закономерности ритмической организации раннего сонета и их развитие у представителей тосканской школы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dolce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nuovo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Более того, анализ таких особенностей может пролить свет на взаимодействие поэзии и музыки в сицилийской школе, а также дать новые ключи к пониманию дальнейшей эволюции жанра вплоть до эпохи Петрарки и за её пределами.</w:t>
      </w:r>
    </w:p>
    <w:p w14:paraId="0000000A" w14:textId="77777777" w:rsidR="00B76EFD" w:rsidRDefault="00B76EFD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77777777" w:rsidR="00B76EFD" w:rsidRDefault="0000000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Литература:</w:t>
      </w:r>
    </w:p>
    <w:p w14:paraId="0000000C" w14:textId="77777777" w:rsidR="00B76EFD" w:rsidRDefault="00B76EF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77777777" w:rsidR="00B76EFD" w:rsidRDefault="00000000">
      <w:pPr>
        <w:numPr>
          <w:ilvl w:val="0"/>
          <w:numId w:val="1"/>
        </w:numPr>
        <w:spacing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Гаспаров М. Л. Очерки истории европейского стиха. М., 2003.</w:t>
      </w:r>
    </w:p>
    <w:p w14:paraId="0000000E" w14:textId="77777777" w:rsidR="00B76EFD" w:rsidRDefault="00000000">
      <w:pPr>
        <w:numPr>
          <w:ilvl w:val="0"/>
          <w:numId w:val="1"/>
        </w:numPr>
        <w:spacing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68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C. Villani. La </w:t>
      </w:r>
      <w:proofErr w:type="spellStart"/>
      <w:r w:rsidRPr="00FD68E2">
        <w:rPr>
          <w:rFonts w:ascii="Times New Roman" w:eastAsia="Times New Roman" w:hAnsi="Times New Roman" w:cs="Times New Roman"/>
          <w:sz w:val="24"/>
          <w:szCs w:val="24"/>
          <w:lang w:val="en-US"/>
        </w:rPr>
        <w:t>lirica</w:t>
      </w:r>
      <w:proofErr w:type="spellEnd"/>
      <w:r w:rsidRPr="00FD68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68E2">
        <w:rPr>
          <w:rFonts w:ascii="Times New Roman" w:eastAsia="Times New Roman" w:hAnsi="Times New Roman" w:cs="Times New Roman"/>
          <w:sz w:val="24"/>
          <w:szCs w:val="24"/>
          <w:lang w:val="en-US"/>
        </w:rPr>
        <w:t>italiana</w:t>
      </w:r>
      <w:proofErr w:type="spellEnd"/>
      <w:r w:rsidRPr="00FD68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68E2">
        <w:rPr>
          <w:rFonts w:ascii="Times New Roman" w:eastAsia="Times New Roman" w:hAnsi="Times New Roman" w:cs="Times New Roman"/>
          <w:sz w:val="24"/>
          <w:szCs w:val="24"/>
          <w:lang w:val="en-US"/>
        </w:rPr>
        <w:t>delle</w:t>
      </w:r>
      <w:proofErr w:type="spellEnd"/>
      <w:r w:rsidRPr="00FD68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68E2">
        <w:rPr>
          <w:rFonts w:ascii="Times New Roman" w:eastAsia="Times New Roman" w:hAnsi="Times New Roman" w:cs="Times New Roman"/>
          <w:sz w:val="24"/>
          <w:szCs w:val="24"/>
          <w:lang w:val="en-US"/>
        </w:rPr>
        <w:t>origini</w:t>
      </w:r>
      <w:proofErr w:type="spellEnd"/>
      <w:r w:rsidRPr="00FD68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Pistoia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1899.</w:t>
      </w:r>
    </w:p>
    <w:p w14:paraId="0000000F" w14:textId="77777777" w:rsidR="00B76EFD" w:rsidRDefault="00000000">
      <w:pPr>
        <w:numPr>
          <w:ilvl w:val="0"/>
          <w:numId w:val="1"/>
        </w:numPr>
        <w:spacing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68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W. Theodor </w:t>
      </w:r>
      <w:proofErr w:type="spellStart"/>
      <w:r w:rsidRPr="00FD68E2">
        <w:rPr>
          <w:rFonts w:ascii="Times New Roman" w:eastAsia="Times New Roman" w:hAnsi="Times New Roman" w:cs="Times New Roman"/>
          <w:sz w:val="24"/>
          <w:szCs w:val="24"/>
          <w:lang w:val="en-US"/>
        </w:rPr>
        <w:t>Elwert</w:t>
      </w:r>
      <w:proofErr w:type="spellEnd"/>
      <w:r w:rsidRPr="00FD68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FD68E2">
        <w:rPr>
          <w:rFonts w:ascii="Times New Roman" w:eastAsia="Times New Roman" w:hAnsi="Times New Roman" w:cs="Times New Roman"/>
          <w:sz w:val="24"/>
          <w:szCs w:val="24"/>
          <w:lang w:val="en-US"/>
        </w:rPr>
        <w:t>Italienische</w:t>
      </w:r>
      <w:proofErr w:type="spellEnd"/>
      <w:r w:rsidRPr="00FD68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68E2">
        <w:rPr>
          <w:rFonts w:ascii="Times New Roman" w:eastAsia="Times New Roman" w:hAnsi="Times New Roman" w:cs="Times New Roman"/>
          <w:sz w:val="24"/>
          <w:szCs w:val="24"/>
          <w:lang w:val="en-US"/>
        </w:rPr>
        <w:t>Metrik</w:t>
      </w:r>
      <w:proofErr w:type="spellEnd"/>
      <w:r w:rsidRPr="00FD68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München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1968.</w:t>
      </w:r>
    </w:p>
    <w:sectPr w:rsidR="00B76EFD" w:rsidSect="00FD68E2">
      <w:pgSz w:w="11909" w:h="16834"/>
      <w:pgMar w:top="1134" w:right="1361" w:bottom="1134" w:left="1361" w:header="1134" w:footer="113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376CFE"/>
    <w:multiLevelType w:val="multilevel"/>
    <w:tmpl w:val="46E2A7B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105536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EFD"/>
    <w:rsid w:val="001E1E7F"/>
    <w:rsid w:val="00B76EFD"/>
    <w:rsid w:val="00FD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34DB28-C093-4A05-9F14-7BA702546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894</Words>
  <Characters>5097</Characters>
  <Application>Microsoft Office Word</Application>
  <DocSecurity>0</DocSecurity>
  <Lines>42</Lines>
  <Paragraphs>11</Paragraphs>
  <ScaleCrop>false</ScaleCrop>
  <Company/>
  <LinksUpToDate>false</LinksUpToDate>
  <CharactersWithSpaces>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Никита Егоров</cp:lastModifiedBy>
  <cp:revision>2</cp:revision>
  <dcterms:created xsi:type="dcterms:W3CDTF">2025-03-04T18:30:00Z</dcterms:created>
  <dcterms:modified xsi:type="dcterms:W3CDTF">2025-03-04T18:32:00Z</dcterms:modified>
</cp:coreProperties>
</file>