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56B6" w14:textId="10E99ECE" w:rsidR="002025EF" w:rsidRPr="00C36F39" w:rsidRDefault="002025EF" w:rsidP="002025EF">
      <w:pPr>
        <w:pStyle w:val="ac"/>
        <w:jc w:val="center"/>
        <w:rPr>
          <w:sz w:val="24"/>
          <w:szCs w:val="24"/>
        </w:rPr>
      </w:pPr>
      <w:r w:rsidRPr="002025EF">
        <w:rPr>
          <w:b/>
          <w:bCs/>
          <w:sz w:val="24"/>
          <w:szCs w:val="24"/>
        </w:rPr>
        <w:t>Истоки фантастики: волшебная сказка, миф и сатира</w:t>
      </w:r>
    </w:p>
    <w:p w14:paraId="60D63292" w14:textId="77777777" w:rsidR="002025EF" w:rsidRDefault="002025EF" w:rsidP="002025EF">
      <w:pPr>
        <w:pStyle w:val="ac"/>
        <w:jc w:val="center"/>
        <w:rPr>
          <w:sz w:val="24"/>
          <w:szCs w:val="24"/>
        </w:rPr>
      </w:pPr>
      <w:r>
        <w:rPr>
          <w:sz w:val="24"/>
          <w:szCs w:val="24"/>
        </w:rPr>
        <w:t>Настин Глеб Павлович</w:t>
      </w:r>
    </w:p>
    <w:p w14:paraId="145EFC8F" w14:textId="77777777" w:rsidR="002025EF" w:rsidRDefault="002025EF" w:rsidP="002025EF">
      <w:pPr>
        <w:pStyle w:val="ac"/>
        <w:jc w:val="center"/>
        <w:rPr>
          <w:sz w:val="24"/>
          <w:szCs w:val="24"/>
        </w:rPr>
      </w:pPr>
      <w:r>
        <w:rPr>
          <w:sz w:val="24"/>
          <w:szCs w:val="24"/>
        </w:rPr>
        <w:t>Студент Московского государственного университета им. М. В. Ломоносова, Москва, Россия</w:t>
      </w:r>
    </w:p>
    <w:p w14:paraId="1B0BB48C" w14:textId="77777777" w:rsidR="002025EF" w:rsidRDefault="002025EF" w:rsidP="002025EF">
      <w:pPr>
        <w:pStyle w:val="ac"/>
        <w:jc w:val="both"/>
        <w:rPr>
          <w:sz w:val="24"/>
          <w:szCs w:val="24"/>
        </w:rPr>
      </w:pPr>
    </w:p>
    <w:p w14:paraId="0796F6FA" w14:textId="77777777" w:rsidR="00CD23B7" w:rsidRDefault="002025EF" w:rsidP="00CD23B7">
      <w:pPr>
        <w:pStyle w:val="ae"/>
        <w:rPr>
          <w:lang w:val="ru-RU"/>
        </w:rPr>
      </w:pPr>
      <w:r w:rsidRPr="002242D4">
        <w:rPr>
          <w:lang w:val="ru-RU"/>
        </w:rPr>
        <w:t xml:space="preserve">Данный доклад посвящён исследованию </w:t>
      </w:r>
      <w:r>
        <w:rPr>
          <w:lang w:val="ru-RU"/>
        </w:rPr>
        <w:t>истоков жанра художественной фантастики</w:t>
      </w:r>
      <w:r w:rsidR="00CD23B7">
        <w:rPr>
          <w:lang w:val="ru-RU"/>
        </w:rPr>
        <w:t xml:space="preserve">. В частности, изучению влияния волшебной сказки, мифов и легенд, а также сатирических произведений на становление фантастики. </w:t>
      </w:r>
    </w:p>
    <w:p w14:paraId="026003F2" w14:textId="4DB7CDCE" w:rsidR="00CD23B7" w:rsidRPr="00CD23B7" w:rsidRDefault="00CD23B7" w:rsidP="00CD23B7">
      <w:pPr>
        <w:pStyle w:val="ae"/>
        <w:rPr>
          <w:lang w:val="ru-RU"/>
        </w:rPr>
      </w:pPr>
      <w:r w:rsidRPr="00CD23B7">
        <w:rPr>
          <w:lang w:val="ru-RU"/>
        </w:rPr>
        <w:t>Фантастические произведения</w:t>
      </w:r>
      <w:r>
        <w:rPr>
          <w:lang w:val="ru-RU"/>
        </w:rPr>
        <w:t xml:space="preserve"> </w:t>
      </w:r>
      <w:r w:rsidRPr="00CD23B7">
        <w:rPr>
          <w:lang w:val="ru-RU"/>
        </w:rPr>
        <w:t>занимают ключевое место</w:t>
      </w:r>
      <w:r>
        <w:rPr>
          <w:lang w:val="ru-RU"/>
        </w:rPr>
        <w:t xml:space="preserve"> в современном литературном процессе</w:t>
      </w:r>
      <w:r w:rsidRPr="00CD23B7">
        <w:rPr>
          <w:lang w:val="ru-RU"/>
        </w:rPr>
        <w:t xml:space="preserve">, если не всегда качественно, то уж точно количественно: </w:t>
      </w:r>
      <w:r>
        <w:rPr>
          <w:lang w:val="ru-RU"/>
        </w:rPr>
        <w:t>тексты фантастических жанров</w:t>
      </w:r>
      <w:r w:rsidRPr="00CD23B7">
        <w:rPr>
          <w:lang w:val="ru-RU"/>
        </w:rPr>
        <w:t xml:space="preserve"> продаются в наше время активнее других и их число с каждым днём растёт, однако их жанровая идентификация остаётся крайне спорной, что создаёт значительные проблемы восприятия и анализа такого вида литературы как для исследователей, так и для читателе</w:t>
      </w:r>
      <w:r>
        <w:rPr>
          <w:lang w:val="ru-RU"/>
        </w:rPr>
        <w:t>й</w:t>
      </w:r>
      <w:r w:rsidRPr="00CD23B7">
        <w:rPr>
          <w:lang w:val="ru-RU"/>
        </w:rPr>
        <w:t xml:space="preserve">. </w:t>
      </w:r>
    </w:p>
    <w:p w14:paraId="38841882" w14:textId="33531CB5" w:rsidR="00CD23B7" w:rsidRPr="00CD23B7" w:rsidRDefault="00CD23B7" w:rsidP="00CD23B7">
      <w:pPr>
        <w:pStyle w:val="ae"/>
        <w:rPr>
          <w:lang w:val="ru-RU"/>
        </w:rPr>
      </w:pPr>
      <w:r w:rsidRPr="00CD23B7">
        <w:rPr>
          <w:lang w:val="ru-RU"/>
        </w:rPr>
        <w:t>Одной из центральных проблем при анализе фантастической литературы является разрозненность её жанров. Такие общеизвестные и общеупотребимые категории, как фэнтези, научная фантастика, мистический ужас, киберпанк, антиутопия, часто пересекаются, создавая путаницу. Например, повесть древнеримского автора Лукиана "Правдивая история"</w:t>
      </w:r>
      <w:r>
        <w:rPr>
          <w:lang w:val="ru-RU"/>
        </w:rPr>
        <w:t xml:space="preserve"> - </w:t>
      </w:r>
      <w:r w:rsidRPr="00CD23B7">
        <w:rPr>
          <w:lang w:val="ru-RU"/>
        </w:rPr>
        <w:t xml:space="preserve">одно из первых фантастических произведений, интерпретируется одними исследователями как сатирическая пародия, другими — как ранний пример научной фантастики, хотя никакого отношения к научности данный труд не имеет, даже наоборот.  </w:t>
      </w:r>
    </w:p>
    <w:p w14:paraId="3EACF28B" w14:textId="77777777" w:rsidR="00CD23B7" w:rsidRDefault="00CD23B7" w:rsidP="00CD23B7">
      <w:pPr>
        <w:pStyle w:val="ae"/>
        <w:rPr>
          <w:lang w:val="ru-RU"/>
        </w:rPr>
      </w:pPr>
      <w:r w:rsidRPr="00CD23B7">
        <w:rPr>
          <w:lang w:val="ru-RU"/>
        </w:rPr>
        <w:t xml:space="preserve">Ещё сложнее обстоит дело с популярными произведениями </w:t>
      </w:r>
      <w:r w:rsidRPr="00CD23B7">
        <w:t>XX</w:t>
      </w:r>
      <w:r w:rsidRPr="00CD23B7">
        <w:rPr>
          <w:lang w:val="ru-RU"/>
        </w:rPr>
        <w:t xml:space="preserve"> века. Например, роман Фрэнка Герберта "Дюна" одновременно разными учёными классифицируется как научная фантастика, эпическая фантастика, фантастическое фэнтези или даже философский роман. Аналогично тексты Дж. Р. Р. Толкина, такие как "Хоббит" и "Властелин колец", воспринимаются как ключевые произведения для определения жанра «фэнтези», но при попытке определить их конкретнее, например, к какому-то из поджанров фэнтези, у исследователей начинаются конфликты мнений. Ещё сложнее исследователям определить тексты Говарда Лавкрафта, то они называются хоррором, то мистическим ужасом, то мрачным фэнтези, то просто фэнтези и так далее.</w:t>
      </w:r>
    </w:p>
    <w:p w14:paraId="713BE487" w14:textId="3DEDB076" w:rsidR="00CD23B7" w:rsidRDefault="00CD23B7" w:rsidP="00CD23B7">
      <w:pPr>
        <w:pStyle w:val="ae"/>
        <w:rPr>
          <w:lang w:val="ru-RU"/>
        </w:rPr>
      </w:pPr>
      <w:r>
        <w:rPr>
          <w:lang w:val="ru-RU"/>
        </w:rPr>
        <w:t>Чтобы разобраться с поставленной проблемой жанровой неопределённости художественной фантастики, нужно проследить становление и развитие жанра в истории.</w:t>
      </w:r>
      <w:r w:rsidR="00600D11">
        <w:rPr>
          <w:lang w:val="ru-RU"/>
        </w:rPr>
        <w:t xml:space="preserve"> </w:t>
      </w:r>
      <w:r w:rsidR="00600D11" w:rsidRPr="00600D11">
        <w:rPr>
          <w:lang w:val="ru-RU"/>
        </w:rPr>
        <w:t xml:space="preserve">Изучая истоки фантастики, мы </w:t>
      </w:r>
      <w:r w:rsidR="00600D11">
        <w:rPr>
          <w:lang w:val="ru-RU"/>
        </w:rPr>
        <w:t>находим в ней элементы</w:t>
      </w:r>
      <w:r w:rsidR="00600D11" w:rsidRPr="00600D11">
        <w:rPr>
          <w:lang w:val="ru-RU"/>
        </w:rPr>
        <w:t xml:space="preserve"> </w:t>
      </w:r>
      <w:r w:rsidR="00600D11">
        <w:rPr>
          <w:lang w:val="ru-RU"/>
        </w:rPr>
        <w:t>из</w:t>
      </w:r>
      <w:r w:rsidR="00600D11" w:rsidRPr="00600D11">
        <w:rPr>
          <w:lang w:val="ru-RU"/>
        </w:rPr>
        <w:t xml:space="preserve"> волшебн</w:t>
      </w:r>
      <w:r w:rsidR="00600D11">
        <w:rPr>
          <w:lang w:val="ru-RU"/>
        </w:rPr>
        <w:t>ой</w:t>
      </w:r>
      <w:r w:rsidR="00600D11" w:rsidRPr="00600D11">
        <w:rPr>
          <w:lang w:val="ru-RU"/>
        </w:rPr>
        <w:t xml:space="preserve"> сказк</w:t>
      </w:r>
      <w:r w:rsidR="00600D11">
        <w:rPr>
          <w:lang w:val="ru-RU"/>
        </w:rPr>
        <w:t>и</w:t>
      </w:r>
      <w:r w:rsidR="00600D11" w:rsidRPr="00600D11">
        <w:rPr>
          <w:lang w:val="ru-RU"/>
        </w:rPr>
        <w:t>, миф</w:t>
      </w:r>
      <w:r w:rsidR="00600D11">
        <w:rPr>
          <w:lang w:val="ru-RU"/>
        </w:rPr>
        <w:t>ов</w:t>
      </w:r>
      <w:r w:rsidR="00600D11" w:rsidRPr="00600D11">
        <w:rPr>
          <w:lang w:val="ru-RU"/>
        </w:rPr>
        <w:t xml:space="preserve"> и леген</w:t>
      </w:r>
      <w:r w:rsidR="00600D11">
        <w:rPr>
          <w:lang w:val="ru-RU"/>
        </w:rPr>
        <w:t>д</w:t>
      </w:r>
      <w:r w:rsidR="00600D11" w:rsidRPr="00600D11">
        <w:rPr>
          <w:lang w:val="ru-RU"/>
        </w:rPr>
        <w:t>, а также сатир</w:t>
      </w:r>
      <w:r w:rsidR="00600D11">
        <w:rPr>
          <w:lang w:val="ru-RU"/>
        </w:rPr>
        <w:t>ы</w:t>
      </w:r>
      <w:r w:rsidR="00600D11" w:rsidRPr="00600D11">
        <w:rPr>
          <w:lang w:val="ru-RU"/>
        </w:rPr>
        <w:t xml:space="preserve">, которые в совокупности создают особый, «вторичный» мир. Этот мир, по Толкину, позволяет человеку выйти за рамки повседневности, окунуться в пространство, где действуют иные, не всегда рациональные законы, и где </w:t>
      </w:r>
      <w:r w:rsidR="00600D11">
        <w:rPr>
          <w:lang w:val="ru-RU"/>
        </w:rPr>
        <w:t xml:space="preserve">авторская </w:t>
      </w:r>
      <w:r w:rsidR="00600D11" w:rsidRPr="00600D11">
        <w:rPr>
          <w:lang w:val="ru-RU"/>
        </w:rPr>
        <w:t>фантазия становится основным двигателем творчества.</w:t>
      </w:r>
    </w:p>
    <w:p w14:paraId="6B859801" w14:textId="7B9A2AC9" w:rsidR="00C36F39" w:rsidRDefault="00C36F39" w:rsidP="00CD23B7">
      <w:pPr>
        <w:pStyle w:val="ae"/>
        <w:rPr>
          <w:lang w:val="ru-RU"/>
        </w:rPr>
      </w:pPr>
      <w:r w:rsidRPr="00C36F39">
        <w:rPr>
          <w:lang w:val="ru-RU"/>
        </w:rPr>
        <w:t>Волшебная сказка занимает центральное место в формировании жанра фантастики, являясь одним из древнейших нарративных типов, уходящих корнями в мифологическое сознание и архаические представления о мире.</w:t>
      </w:r>
      <w:r>
        <w:rPr>
          <w:lang w:val="ru-RU"/>
        </w:rPr>
        <w:t xml:space="preserve"> </w:t>
      </w:r>
      <w:r w:rsidRPr="00C36F39">
        <w:rPr>
          <w:lang w:val="ru-RU"/>
        </w:rPr>
        <w:t>Её особенности, такие как</w:t>
      </w:r>
      <w:r>
        <w:rPr>
          <w:lang w:val="ru-RU"/>
        </w:rPr>
        <w:t>:</w:t>
      </w:r>
      <w:r w:rsidRPr="00C36F39">
        <w:rPr>
          <w:lang w:val="ru-RU"/>
        </w:rPr>
        <w:t xml:space="preserve"> двоемирие, наличие сверхъестественного элемента, структурная повторяемость и устойчивые мотивы, определили дальнейшее развитие фантастических жанров, сделав их логичным продолжением традиции чудесного повествования.</w:t>
      </w:r>
    </w:p>
    <w:p w14:paraId="4400E097" w14:textId="27B37BC3" w:rsidR="00C36F39" w:rsidRDefault="00C36F39" w:rsidP="00CD23B7">
      <w:pPr>
        <w:pStyle w:val="ae"/>
        <w:rPr>
          <w:lang w:val="ru-RU"/>
        </w:rPr>
      </w:pPr>
      <w:r>
        <w:rPr>
          <w:lang w:val="ru-RU"/>
        </w:rPr>
        <w:t>О</w:t>
      </w:r>
      <w:r w:rsidRPr="00C36F39">
        <w:rPr>
          <w:lang w:val="ru-RU"/>
        </w:rPr>
        <w:t>дин из важнейших аспектов волшебной сказки – это её структурная организация, изученная Владимиром Проппом. Он выделил повторяющиеся функции героев и устойчивые схемы, которые позволяют сказке сохранять свою внутреннюю логику, несмотря на обилие вариантов сюжетов. Эти структурные принципы позднее были унаследованы и развиты в жанре фэнтези, который, в отличие от сказки, создаёт детализированные мифологические системы и описывает фантастический мир с внутренней логикой, нередко опираясь на принципы эпоса.</w:t>
      </w:r>
    </w:p>
    <w:p w14:paraId="290176F7" w14:textId="7DA976E3" w:rsidR="00C36F39" w:rsidRDefault="00C36F39" w:rsidP="00CD23B7">
      <w:pPr>
        <w:pStyle w:val="ae"/>
        <w:rPr>
          <w:lang w:val="ru-RU"/>
        </w:rPr>
      </w:pPr>
      <w:r w:rsidRPr="00C36F39">
        <w:rPr>
          <w:lang w:val="ru-RU"/>
        </w:rPr>
        <w:lastRenderedPageBreak/>
        <w:t xml:space="preserve">Важное отличие волшебной сказки от поздней фантастики заключается в восприятии чудесного. Если в сказке магия принимается как данность и не требует объяснений, то в фантастике ключевым становится поиск причинно-следственных связей. </w:t>
      </w:r>
      <w:r>
        <w:rPr>
          <w:lang w:val="ru-RU"/>
        </w:rPr>
        <w:t xml:space="preserve">В фантастическом тексте </w:t>
      </w:r>
      <w:r w:rsidRPr="00C36F39">
        <w:rPr>
          <w:lang w:val="ru-RU"/>
        </w:rPr>
        <w:t>мир подчиняется определённым законам, которые могут быть объяснены внутри текста. В этом смысле можно говорить о постепенной рационализации волшебного и его эволюции в соответствии с изменением мировоззренческих установок общества.</w:t>
      </w:r>
    </w:p>
    <w:p w14:paraId="3AE56A54" w14:textId="1471A656" w:rsidR="00C36F39" w:rsidRDefault="00C36F39" w:rsidP="00CD23B7">
      <w:pPr>
        <w:pStyle w:val="ae"/>
        <w:rPr>
          <w:lang w:val="ru-RU"/>
        </w:rPr>
      </w:pPr>
      <w:r w:rsidRPr="00C36F39">
        <w:rPr>
          <w:lang w:val="ru-RU"/>
        </w:rPr>
        <w:t xml:space="preserve">Связь между мифами и фантастическими текстами является </w:t>
      </w:r>
      <w:r>
        <w:rPr>
          <w:lang w:val="ru-RU"/>
        </w:rPr>
        <w:t>не такой плотной, как между фантастикой и волшебной сказкой. Тем не менее, многие фантастические авторы вдохновлялись мифами и легендами разных народов для создания своих вымышленных миров</w:t>
      </w:r>
      <w:r w:rsidRPr="00C36F39">
        <w:rPr>
          <w:lang w:val="ru-RU"/>
        </w:rPr>
        <w:t>. Мифы, будучи древними повествованиями о богах, героях и космогонии, закладывают основу для многих сюжетных и тематических элементов</w:t>
      </w:r>
      <w:r>
        <w:rPr>
          <w:lang w:val="ru-RU"/>
        </w:rPr>
        <w:t xml:space="preserve"> </w:t>
      </w:r>
      <w:r w:rsidRPr="00C36F39">
        <w:rPr>
          <w:lang w:val="ru-RU"/>
        </w:rPr>
        <w:t>жанрах фантастики</w:t>
      </w:r>
      <w:r>
        <w:rPr>
          <w:lang w:val="ru-RU"/>
        </w:rPr>
        <w:t>.</w:t>
      </w:r>
    </w:p>
    <w:p w14:paraId="4797683A" w14:textId="33692033" w:rsidR="00C36F39" w:rsidRPr="00C36F39" w:rsidRDefault="00C36F39" w:rsidP="00C36F39">
      <w:pPr>
        <w:pStyle w:val="ae"/>
        <w:rPr>
          <w:lang w:val="ru-RU"/>
        </w:rPr>
      </w:pPr>
      <w:r>
        <w:rPr>
          <w:lang w:val="ru-RU"/>
        </w:rPr>
        <w:t>К примеру, в</w:t>
      </w:r>
      <w:r w:rsidRPr="00C36F39">
        <w:rPr>
          <w:lang w:val="ru-RU"/>
        </w:rPr>
        <w:t xml:space="preserve"> произведениях Говарда Лавкрафта мистические и оккультные элементы сочетаются с научно-фантастическими чертами, создавая уникальную авторскую мифологию, известную как «Мифы Ктулху». Эти мифы, хотя и являются плодом воображения Лавкрафта, черпают вдохновение из древних легенд и мифологических мотивов, переосмысленных в контексте космического ужаса.</w:t>
      </w:r>
    </w:p>
    <w:p w14:paraId="5A4C2CDB" w14:textId="16865B28" w:rsidR="00C36F39" w:rsidRDefault="00C36F39" w:rsidP="00C36F39">
      <w:pPr>
        <w:pStyle w:val="ae"/>
        <w:rPr>
          <w:lang w:val="ru-RU"/>
        </w:rPr>
      </w:pPr>
      <w:r w:rsidRPr="00C36F39">
        <w:rPr>
          <w:lang w:val="ru-RU"/>
        </w:rPr>
        <w:t>Клайв Льюис в своей «Космической трилогии» объединяет научную фантастику, фэнтези и мифологию, создавая миры, где научные и мифологические элементы сосуществуют и взаимодополняют друг друга. Это сочетание позволяет исследовать глубинные вопросы человеческого существования, используя мифологические архетипы в научно-фантастическом контексте.</w:t>
      </w:r>
    </w:p>
    <w:p w14:paraId="6494B0BD" w14:textId="156410CE" w:rsidR="00600D11" w:rsidRDefault="00600D11" w:rsidP="00CD23B7">
      <w:pPr>
        <w:pStyle w:val="ae"/>
        <w:rPr>
          <w:lang w:val="ru-RU"/>
        </w:rPr>
      </w:pPr>
      <w:r w:rsidRPr="00600D11">
        <w:rPr>
          <w:lang w:val="ru-RU"/>
        </w:rPr>
        <w:t xml:space="preserve">Особое внимание в рамках данного исследования уделяется взаимодействию фантастики и сатиры. Несмотря на кажущуюся разницу – сатира критикует настоящее через комический дискурс, а фантастика, как правило, обращена к будущему и альтернативным мирам – эти жанры дополняют друг друга, раскрывая новые стороны восприятия реальности. Фантастика вызывает у читателя чувство неопределенности, заставляет переосмыслить привычное, а сатира, в свою очередь, обличает и высмеивает </w:t>
      </w:r>
      <w:r>
        <w:rPr>
          <w:lang w:val="ru-RU"/>
        </w:rPr>
        <w:t>какие-либо реальные проблемы.</w:t>
      </w:r>
    </w:p>
    <w:p w14:paraId="10307635" w14:textId="77777777" w:rsidR="00CD23B7" w:rsidRPr="00CD23B7" w:rsidRDefault="00CD23B7" w:rsidP="00CD23B7">
      <w:pPr>
        <w:pStyle w:val="ae"/>
        <w:rPr>
          <w:lang w:val="ru-RU"/>
        </w:rPr>
      </w:pPr>
    </w:p>
    <w:p w14:paraId="2B1A13FC" w14:textId="0BE19BA3" w:rsidR="002025EF" w:rsidRPr="002025EF" w:rsidRDefault="002025EF" w:rsidP="002025EF">
      <w:pPr>
        <w:pStyle w:val="ae"/>
        <w:rPr>
          <w:lang w:val="ru-RU"/>
        </w:rPr>
      </w:pPr>
    </w:p>
    <w:p w14:paraId="32BE15EA" w14:textId="77777777" w:rsidR="002025EF" w:rsidRPr="00521D69" w:rsidRDefault="002025EF" w:rsidP="002025EF">
      <w:pPr>
        <w:pStyle w:val="ae"/>
        <w:rPr>
          <w:lang w:val="ru-RU"/>
        </w:rPr>
      </w:pPr>
    </w:p>
    <w:p w14:paraId="415B7EA9" w14:textId="77777777" w:rsidR="002025EF" w:rsidRDefault="002025EF" w:rsidP="002025EF">
      <w:pPr>
        <w:pStyle w:val="ac"/>
        <w:jc w:val="center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0F0EA08A" w14:textId="77777777" w:rsidR="005523B6" w:rsidRPr="005523B6" w:rsidRDefault="005523B6" w:rsidP="005523B6">
      <w:pPr>
        <w:contextualSpacing/>
        <w:jc w:val="both"/>
        <w:rPr>
          <w:rFonts w:ascii="Times New Roman" w:eastAsia="Calibri" w:hAnsi="Times New Roman" w:cs="Times New Roman"/>
          <w:bCs/>
          <w:color w:val="0D0D0D"/>
          <w:sz w:val="24"/>
          <w:szCs w:val="24"/>
        </w:rPr>
      </w:pPr>
    </w:p>
    <w:p w14:paraId="691251AB" w14:textId="77777777" w:rsidR="005523B6" w:rsidRDefault="005523B6" w:rsidP="005523B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Cs/>
          <w:color w:val="0D0D0D"/>
          <w:sz w:val="24"/>
          <w:szCs w:val="24"/>
        </w:rPr>
      </w:pP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Мелетинский Б.М. Поэтика мифа. 3-е изд., М.: Азбука, 2017.</w:t>
      </w:r>
    </w:p>
    <w:p w14:paraId="7ED40A53" w14:textId="77777777" w:rsidR="005523B6" w:rsidRDefault="005523B6" w:rsidP="005523B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Cs/>
          <w:color w:val="0D0D0D"/>
          <w:sz w:val="24"/>
          <w:szCs w:val="24"/>
        </w:rPr>
      </w:pP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 xml:space="preserve">Мзареулов К. Фантастика. Общий курс [Электрон. ресурс]. Режим доступа: http://www.gumer.info/bibliotek_Buks/Literat/mzar/01.php (Дата обращения </w:t>
      </w:r>
      <w:r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04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.0</w:t>
      </w:r>
      <w:r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3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5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)</w:t>
      </w:r>
    </w:p>
    <w:p w14:paraId="7E303A12" w14:textId="6F1537A6" w:rsidR="005523B6" w:rsidRDefault="005523B6" w:rsidP="005523B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Cs/>
          <w:color w:val="0D0D0D"/>
          <w:sz w:val="24"/>
          <w:szCs w:val="24"/>
        </w:rPr>
      </w:pP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 xml:space="preserve">Пропп, В. Я. Морфология </w:t>
      </w:r>
      <w:r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 xml:space="preserve">волшебной 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сказки.</w:t>
      </w:r>
      <w:r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 xml:space="preserve"> Исторические корни волшебной сказки.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М.: КоЛибРи, 2024.</w:t>
      </w:r>
    </w:p>
    <w:p w14:paraId="279D0000" w14:textId="77777777" w:rsidR="005523B6" w:rsidRDefault="005523B6" w:rsidP="005523B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Cs/>
          <w:color w:val="0D0D0D"/>
          <w:sz w:val="24"/>
          <w:szCs w:val="24"/>
        </w:rPr>
      </w:pP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 xml:space="preserve">Сапковский А. Вареник, или нет золота в Серых горах [Электрон. ресурс]. Режим доступа: 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http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://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rulibs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.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com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/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ru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_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zar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/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sf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_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fantasy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/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spakovskiy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/0/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j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154.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html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 xml:space="preserve"> (Дата обращения </w:t>
      </w:r>
      <w:r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04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.0</w:t>
      </w:r>
      <w:r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3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5</w:t>
      </w: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)</w:t>
      </w:r>
    </w:p>
    <w:p w14:paraId="4D15BE91" w14:textId="77777777" w:rsidR="005523B6" w:rsidRDefault="005523B6" w:rsidP="00600D11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Cs/>
          <w:color w:val="0D0D0D"/>
          <w:sz w:val="24"/>
          <w:szCs w:val="24"/>
        </w:rPr>
      </w:pP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Суханов В. А. Художественная фантастика. Учебно-методическое пособие. Томск, 2017.</w:t>
      </w:r>
    </w:p>
    <w:p w14:paraId="05915C84" w14:textId="24DBF8C5" w:rsidR="005523B6" w:rsidRPr="005523B6" w:rsidRDefault="005523B6" w:rsidP="005523B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</w:pPr>
      <w:r w:rsidRPr="005523B6">
        <w:rPr>
          <w:rFonts w:ascii="Times New Roman" w:eastAsia="Calibri" w:hAnsi="Times New Roman" w:cs="Times New Roman"/>
          <w:bCs/>
          <w:color w:val="0D0D0D"/>
          <w:sz w:val="24"/>
          <w:szCs w:val="24"/>
          <w:lang w:val="en-US"/>
        </w:rPr>
        <w:t>Tolkien, J. R. R. On Fairy-Stories. London, 2014.</w:t>
      </w:r>
    </w:p>
    <w:p w14:paraId="0CD3884D" w14:textId="33A0EDA8" w:rsidR="002025EF" w:rsidRDefault="002025EF" w:rsidP="002025EF"/>
    <w:p w14:paraId="4742E9EC" w14:textId="1F5F44EF" w:rsidR="00842970" w:rsidRDefault="00842970" w:rsidP="002025EF"/>
    <w:sectPr w:rsidR="0084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6B74"/>
    <w:multiLevelType w:val="hybridMultilevel"/>
    <w:tmpl w:val="FC807550"/>
    <w:lvl w:ilvl="0" w:tplc="F436735C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1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19"/>
    <w:rsid w:val="00145419"/>
    <w:rsid w:val="002025EF"/>
    <w:rsid w:val="00420E36"/>
    <w:rsid w:val="004351B2"/>
    <w:rsid w:val="005523B6"/>
    <w:rsid w:val="00600D11"/>
    <w:rsid w:val="00842970"/>
    <w:rsid w:val="00C36F39"/>
    <w:rsid w:val="00CD23B7"/>
    <w:rsid w:val="00CF055C"/>
    <w:rsid w:val="00F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10C9"/>
  <w15:chartTrackingRefBased/>
  <w15:docId w15:val="{9345B5FB-E50C-4694-A5DB-D96F7ADC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B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970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970"/>
    <w:rPr>
      <w:rFonts w:ascii="Arial" w:eastAsiaTheme="majorEastAsia" w:hAnsi="Arial" w:cstheme="majorBidi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5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4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4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4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4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4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4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419"/>
    <w:rPr>
      <w:rFonts w:ascii="Arial" w:hAnsi="Ari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4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54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5419"/>
    <w:rPr>
      <w:rFonts w:ascii="Arial" w:hAnsi="Ari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5419"/>
    <w:rPr>
      <w:b/>
      <w:bCs/>
      <w:smallCaps/>
      <w:color w:val="0F4761" w:themeColor="accent1" w:themeShade="BF"/>
      <w:spacing w:val="5"/>
    </w:rPr>
  </w:style>
  <w:style w:type="paragraph" w:styleId="ac">
    <w:name w:val="Body Text"/>
    <w:link w:val="ad"/>
    <w:rsid w:val="002025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bdr w:val="nil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2025EF"/>
    <w:rPr>
      <w:rFonts w:ascii="Times New Roman" w:eastAsia="Arial Unicode MS" w:hAnsi="Times New Roman" w:cs="Arial Unicode MS"/>
      <w:color w:val="000000"/>
      <w:kern w:val="0"/>
      <w:sz w:val="20"/>
      <w:szCs w:val="20"/>
      <w:bdr w:val="nil"/>
      <w:lang w:eastAsia="ru-RU"/>
      <w14:ligatures w14:val="none"/>
    </w:rPr>
  </w:style>
  <w:style w:type="paragraph" w:styleId="ae">
    <w:name w:val="No Spacing"/>
    <w:uiPriority w:val="1"/>
    <w:qFormat/>
    <w:rsid w:val="002025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776</Words>
  <Characters>5485</Characters>
  <Application>Microsoft Office Word</Application>
  <DocSecurity>0</DocSecurity>
  <Lines>96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Настин</dc:creator>
  <cp:keywords/>
  <dc:description/>
  <cp:lastModifiedBy>Глеб Настин</cp:lastModifiedBy>
  <cp:revision>4</cp:revision>
  <dcterms:created xsi:type="dcterms:W3CDTF">2025-03-09T17:56:00Z</dcterms:created>
  <dcterms:modified xsi:type="dcterms:W3CDTF">2025-03-09T18:49:00Z</dcterms:modified>
</cp:coreProperties>
</file>