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17" w:rsidRDefault="00604C17" w:rsidP="00604C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Интеллект-карта концепта РОДИНА</w:t>
      </w:r>
    </w:p>
    <w:p w:rsidR="00604C17" w:rsidRDefault="00604C17" w:rsidP="00604C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Бурцева Анастасия Олеговна</w:t>
      </w:r>
    </w:p>
    <w:p w:rsidR="00604C17" w:rsidRDefault="00604C17" w:rsidP="00604C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бакалавриата Московского государственного университета имени Михаила Васильевича Ломоносова, Россия, Москва</w:t>
      </w:r>
    </w:p>
    <w:p w:rsidR="00604C17" w:rsidRDefault="00604C17" w:rsidP="00604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современной науке наблюдается интерес к междисциплинарному подходу в изучении взаимоотношений языка и культуры. Последние десятилетия отечественная лингвокультурология для описания подобных взаимосвязей использует термин  «концепт», представляющий собой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мыслительный образ, стоящий за языковым знаком» [Никишина 2001: 5].</w:t>
      </w:r>
      <w:r>
        <w:rPr>
          <w:rFonts w:ascii="Times New Roman" w:hAnsi="Times New Roman" w:cs="Times New Roman"/>
          <w:sz w:val="24"/>
          <w:szCs w:val="24"/>
        </w:rPr>
        <w:t xml:space="preserve"> Данная единица метального характера способна соединить в себе весь культурно, чувственно пережитый опыт, находящий своё выражение в языке. Концепт, в свою очередь, хоть и не имеет до конца проработанную доказательную и теоретическую базу, может проявлять некую подвижность и объединяться на основе ассоциативных связей с другими подобными структурами, переходя в более крупное образование – концептуальное поле. Несмотря</w:t>
      </w:r>
      <w:r w:rsidR="00DE3971">
        <w:rPr>
          <w:rFonts w:ascii="Times New Roman" w:hAnsi="Times New Roman" w:cs="Times New Roman"/>
          <w:sz w:val="24"/>
          <w:szCs w:val="24"/>
        </w:rPr>
        <w:t xml:space="preserve"> на то, что к изучению концепта</w:t>
      </w:r>
      <w:r>
        <w:rPr>
          <w:rFonts w:ascii="Times New Roman" w:hAnsi="Times New Roman" w:cs="Times New Roman"/>
          <w:sz w:val="24"/>
          <w:szCs w:val="24"/>
        </w:rPr>
        <w:t xml:space="preserve"> как ключев</w:t>
      </w:r>
      <w:r w:rsidR="00DE3971">
        <w:rPr>
          <w:rFonts w:ascii="Times New Roman" w:hAnsi="Times New Roman" w:cs="Times New Roman"/>
          <w:sz w:val="24"/>
          <w:szCs w:val="24"/>
        </w:rPr>
        <w:t>ого понятия лингвокультурологии</w:t>
      </w:r>
      <w:r>
        <w:rPr>
          <w:rFonts w:ascii="Times New Roman" w:hAnsi="Times New Roman" w:cs="Times New Roman"/>
          <w:sz w:val="24"/>
          <w:szCs w:val="24"/>
        </w:rPr>
        <w:t xml:space="preserve"> в отечественной науке начали обращаться ещё в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(А.С. Аскольдов), до сих пор разработка доказательной базы, принципов анализа этого термина приковывает внимание многих ученых. Свои труды этой теме посвятили: Н.Д. Арутюнова, А. Вежбицкая, С.Г. Воркачев, В.И. Карасик, И.И. Сандомирская, В.Н. Телия, В.А. Маслова, Л.О. Чернейко, Г.Г. Слышкин. Каждый из них представил собственное видение концепта, но во многом все эти теории имеют общие черты. Подобная ситуация прои</w:t>
      </w:r>
      <w:r w:rsidR="00DE3971">
        <w:rPr>
          <w:rFonts w:ascii="Times New Roman" w:hAnsi="Times New Roman" w:cs="Times New Roman"/>
          <w:sz w:val="24"/>
          <w:szCs w:val="24"/>
        </w:rPr>
        <w:t>сходит и с концептуальным полем</w:t>
      </w:r>
      <w:r>
        <w:rPr>
          <w:rFonts w:ascii="Times New Roman" w:hAnsi="Times New Roman" w:cs="Times New Roman"/>
          <w:sz w:val="24"/>
          <w:szCs w:val="24"/>
        </w:rPr>
        <w:t xml:space="preserve"> как термином, относительно недавно вошедшим в лингвистический лексикон. Исследователей, работающих с «полями» (В.Г. Адмони, А.В. Бондарко, Г.С. Щур) привлекает возможность использовать их как некую модель интерпретации концепта. При этом никто до сих пор не пытался представить подобного рода ментальные системы графически, подобрать способы организации и систематизации пространства внутри концептуального поля. Однако именно этот этап анализа поможет представить «внешний вид» культурно-маркированного элемента, позволяя лучше познакомиться с менталитетом того или иного национального сообщества.</w:t>
      </w:r>
    </w:p>
    <w:p w:rsidR="00604C17" w:rsidRDefault="00604C17" w:rsidP="00604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теоретического осмыслен</w:t>
      </w:r>
      <w:r w:rsidR="00DE3971">
        <w:rPr>
          <w:rFonts w:ascii="Times New Roman" w:hAnsi="Times New Roman" w:cs="Times New Roman"/>
          <w:sz w:val="24"/>
          <w:szCs w:val="24"/>
        </w:rPr>
        <w:t>ия работ предшественников</w:t>
      </w:r>
      <w:r w:rsidR="0068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выявлено, что описание концепта включает в себя различные методики исследования: свободный ассоциативный эксперимент, этимологический анализ архаических структур сознания, контекстуальный анализ корпуса контекстов, выделение гештальтов или закономерностей в синтаксической сочетаемости. Благодаря все</w:t>
      </w:r>
      <w:r w:rsidR="00682F9B">
        <w:rPr>
          <w:rFonts w:ascii="Times New Roman" w:hAnsi="Times New Roman" w:cs="Times New Roman"/>
          <w:sz w:val="24"/>
          <w:szCs w:val="24"/>
        </w:rPr>
        <w:t>объемлющему подходу изучения</w:t>
      </w:r>
      <w:r>
        <w:rPr>
          <w:rFonts w:ascii="Times New Roman" w:hAnsi="Times New Roman" w:cs="Times New Roman"/>
          <w:sz w:val="24"/>
          <w:szCs w:val="24"/>
        </w:rPr>
        <w:t xml:space="preserve"> лингвоконцепта можно выделить целые уровни «семантических наслоений», которые в ходе исторических процессов видоизменяют семантическую структуру знака. Подобный способ изучения особенно важен для абстрактных имен, которые не имеют </w:t>
      </w:r>
      <w:r w:rsidR="00C53142">
        <w:rPr>
          <w:rFonts w:ascii="Times New Roman" w:hAnsi="Times New Roman" w:cs="Times New Roman"/>
          <w:sz w:val="24"/>
          <w:szCs w:val="24"/>
        </w:rPr>
        <w:t>прямо выраженного денотата</w:t>
      </w:r>
      <w:r w:rsidR="009A35FE">
        <w:rPr>
          <w:rFonts w:ascii="Times New Roman" w:hAnsi="Times New Roman" w:cs="Times New Roman"/>
          <w:sz w:val="24"/>
          <w:szCs w:val="24"/>
        </w:rPr>
        <w:t>, во многом «вытесняемого» за рамки самого знака</w:t>
      </w:r>
      <w:r w:rsidR="00DE3971">
        <w:rPr>
          <w:rFonts w:ascii="Times New Roman" w:hAnsi="Times New Roman" w:cs="Times New Roman"/>
          <w:sz w:val="24"/>
          <w:szCs w:val="24"/>
        </w:rPr>
        <w:t>. При этом, концепт</w:t>
      </w:r>
      <w:r>
        <w:rPr>
          <w:rFonts w:ascii="Times New Roman" w:hAnsi="Times New Roman" w:cs="Times New Roman"/>
          <w:sz w:val="24"/>
          <w:szCs w:val="24"/>
        </w:rPr>
        <w:t xml:space="preserve"> как единица и культурного самосознания может быть представлен в виде концептуального поля – совокупности элементов обобщенного опыта когнитивного освоения дейс</w:t>
      </w:r>
      <w:r w:rsidRPr="00D64EDF">
        <w:rPr>
          <w:rFonts w:ascii="Times New Roman" w:hAnsi="Times New Roman" w:cs="Times New Roman"/>
          <w:sz w:val="24"/>
          <w:szCs w:val="24"/>
        </w:rPr>
        <w:t xml:space="preserve">твительности и сложившиеся языковые отношения. Сама возможность объединить </w:t>
      </w:r>
      <w:r w:rsidR="00B242BE" w:rsidRPr="00D64EDF">
        <w:rPr>
          <w:rFonts w:ascii="Times New Roman" w:hAnsi="Times New Roman" w:cs="Times New Roman"/>
          <w:sz w:val="24"/>
          <w:szCs w:val="24"/>
        </w:rPr>
        <w:t xml:space="preserve">языковые </w:t>
      </w:r>
      <w:r w:rsidRPr="00D64EDF">
        <w:rPr>
          <w:rFonts w:ascii="Times New Roman" w:hAnsi="Times New Roman" w:cs="Times New Roman"/>
          <w:sz w:val="24"/>
          <w:szCs w:val="24"/>
        </w:rPr>
        <w:t xml:space="preserve">единицы в подобную структуру была настороженно </w:t>
      </w:r>
      <w:r w:rsidR="00B242BE" w:rsidRPr="00D64EDF">
        <w:rPr>
          <w:rFonts w:ascii="Times New Roman" w:hAnsi="Times New Roman" w:cs="Times New Roman"/>
          <w:sz w:val="24"/>
          <w:szCs w:val="24"/>
        </w:rPr>
        <w:t>вос</w:t>
      </w:r>
      <w:r w:rsidRPr="00D64EDF">
        <w:rPr>
          <w:rFonts w:ascii="Times New Roman" w:hAnsi="Times New Roman" w:cs="Times New Roman"/>
          <w:sz w:val="24"/>
          <w:szCs w:val="24"/>
        </w:rPr>
        <w:t>принята</w:t>
      </w:r>
      <w:r>
        <w:rPr>
          <w:rFonts w:ascii="Times New Roman" w:hAnsi="Times New Roman" w:cs="Times New Roman"/>
          <w:sz w:val="24"/>
          <w:szCs w:val="24"/>
        </w:rPr>
        <w:t xml:space="preserve"> учеными, так как не имела собс</w:t>
      </w:r>
      <w:r w:rsidR="009A35FE">
        <w:rPr>
          <w:rFonts w:ascii="Times New Roman" w:hAnsi="Times New Roman" w:cs="Times New Roman"/>
          <w:sz w:val="24"/>
          <w:szCs w:val="24"/>
        </w:rPr>
        <w:t xml:space="preserve">твенной разработки. Опыт </w:t>
      </w:r>
      <w:r w:rsidR="00682F9B">
        <w:rPr>
          <w:rFonts w:ascii="Times New Roman" w:hAnsi="Times New Roman" w:cs="Times New Roman"/>
          <w:sz w:val="24"/>
          <w:szCs w:val="24"/>
        </w:rPr>
        <w:t>отечественных</w:t>
      </w:r>
      <w:r>
        <w:rPr>
          <w:rFonts w:ascii="Times New Roman" w:hAnsi="Times New Roman" w:cs="Times New Roman"/>
          <w:sz w:val="24"/>
          <w:szCs w:val="24"/>
        </w:rPr>
        <w:t xml:space="preserve"> лингвистов, </w:t>
      </w:r>
      <w:r w:rsidR="009A35FE">
        <w:rPr>
          <w:rFonts w:ascii="Times New Roman" w:hAnsi="Times New Roman" w:cs="Times New Roman"/>
          <w:sz w:val="24"/>
          <w:szCs w:val="24"/>
        </w:rPr>
        <w:t xml:space="preserve">работавших с концептом РОДИНА, показал, что многими из них уже был намечен определенный путь </w:t>
      </w:r>
      <w:r>
        <w:rPr>
          <w:rFonts w:ascii="Times New Roman" w:hAnsi="Times New Roman" w:cs="Times New Roman"/>
          <w:sz w:val="24"/>
          <w:szCs w:val="24"/>
        </w:rPr>
        <w:t>к использованию структуры центр-периферия для объединения семантических элементов, наполняющих лингвоконцепт, однако напрямую определения подобному явлению не дают</w:t>
      </w:r>
      <w:r w:rsidR="00682F9B">
        <w:rPr>
          <w:rFonts w:ascii="Times New Roman" w:hAnsi="Times New Roman" w:cs="Times New Roman"/>
          <w:sz w:val="24"/>
          <w:szCs w:val="24"/>
        </w:rPr>
        <w:t xml:space="preserve"> (В.Н. Телия, С.Г. Воркачев, А. Вежбицкая)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C17" w:rsidRDefault="00B4409E" w:rsidP="005E5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DF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="00AA1533" w:rsidRPr="00D64EDF">
        <w:rPr>
          <w:rFonts w:ascii="Times New Roman" w:hAnsi="Times New Roman" w:cs="Times New Roman"/>
          <w:sz w:val="24"/>
          <w:szCs w:val="24"/>
        </w:rPr>
        <w:t>с контекстами на слово РОДИНА (11 931 текст) Национального корпуса русского языка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="00AA1533" w:rsidRPr="00D64EDF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604C17" w:rsidRPr="00D64EDF">
        <w:rPr>
          <w:rFonts w:ascii="Times New Roman" w:hAnsi="Times New Roman" w:cs="Times New Roman"/>
          <w:sz w:val="24"/>
          <w:szCs w:val="24"/>
        </w:rPr>
        <w:t>были выбраны критерии отбора</w:t>
      </w:r>
      <w:r w:rsidR="00AA1533" w:rsidRPr="00D64EDF">
        <w:rPr>
          <w:rFonts w:ascii="Times New Roman" w:hAnsi="Times New Roman" w:cs="Times New Roman"/>
          <w:sz w:val="24"/>
          <w:szCs w:val="24"/>
        </w:rPr>
        <w:t xml:space="preserve"> «сочетаемостей», необходимых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для репрезента</w:t>
      </w:r>
      <w:r w:rsidR="00AA1533" w:rsidRPr="00D64EDF">
        <w:rPr>
          <w:rFonts w:ascii="Times New Roman" w:hAnsi="Times New Roman" w:cs="Times New Roman"/>
          <w:sz w:val="24"/>
          <w:szCs w:val="24"/>
        </w:rPr>
        <w:t xml:space="preserve">ции семантической наполняемости 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концепта РОДИНА. </w:t>
      </w:r>
      <w:r w:rsidR="00AA1533" w:rsidRPr="00D64EDF">
        <w:rPr>
          <w:rFonts w:ascii="Times New Roman" w:hAnsi="Times New Roman" w:cs="Times New Roman"/>
          <w:sz w:val="24"/>
          <w:szCs w:val="24"/>
        </w:rPr>
        <w:lastRenderedPageBreak/>
        <w:t>Таким путем сформировалось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четыре групп</w:t>
      </w:r>
      <w:r w:rsidRPr="00D64EDF">
        <w:rPr>
          <w:rFonts w:ascii="Times New Roman" w:hAnsi="Times New Roman" w:cs="Times New Roman"/>
          <w:sz w:val="24"/>
          <w:szCs w:val="24"/>
        </w:rPr>
        <w:t>ы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сочетаний:</w:t>
      </w:r>
      <w:r w:rsidR="006D23C3" w:rsidRPr="00D64EDF">
        <w:rPr>
          <w:rFonts w:ascii="Times New Roman" w:hAnsi="Times New Roman" w:cs="Times New Roman"/>
          <w:sz w:val="24"/>
          <w:szCs w:val="24"/>
        </w:rPr>
        <w:t xml:space="preserve"> 1) с существительными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5A0267" w:rsidRPr="00D64EDF">
        <w:rPr>
          <w:rFonts w:ascii="Times New Roman" w:hAnsi="Times New Roman" w:cs="Times New Roman"/>
          <w:i/>
          <w:sz w:val="24"/>
          <w:szCs w:val="24"/>
        </w:rPr>
        <w:t>щит, сыны</w:t>
      </w:r>
      <w:r w:rsidRPr="00D64EDF">
        <w:rPr>
          <w:rFonts w:ascii="Times New Roman" w:hAnsi="Times New Roman" w:cs="Times New Roman"/>
          <w:i/>
          <w:sz w:val="24"/>
          <w:szCs w:val="24"/>
        </w:rPr>
        <w:t>,</w:t>
      </w:r>
      <w:r w:rsidR="005A0267" w:rsidRPr="00D64EDF">
        <w:rPr>
          <w:rFonts w:ascii="Times New Roman" w:hAnsi="Times New Roman" w:cs="Times New Roman"/>
          <w:i/>
          <w:sz w:val="24"/>
          <w:szCs w:val="24"/>
        </w:rPr>
        <w:t xml:space="preserve"> любовь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и т.</w:t>
      </w:r>
      <w:r w:rsidRPr="00D64EDF">
        <w:rPr>
          <w:rFonts w:ascii="Times New Roman" w:hAnsi="Times New Roman" w:cs="Times New Roman"/>
          <w:sz w:val="24"/>
          <w:szCs w:val="24"/>
        </w:rPr>
        <w:t> </w:t>
      </w:r>
      <w:r w:rsidR="005A0267" w:rsidRPr="00D64EDF">
        <w:rPr>
          <w:rFonts w:ascii="Times New Roman" w:hAnsi="Times New Roman" w:cs="Times New Roman"/>
          <w:sz w:val="24"/>
          <w:szCs w:val="24"/>
        </w:rPr>
        <w:t>д.)</w:t>
      </w:r>
      <w:r w:rsidR="006D23C3" w:rsidRPr="00D64EDF">
        <w:rPr>
          <w:rFonts w:ascii="Times New Roman" w:hAnsi="Times New Roman" w:cs="Times New Roman"/>
          <w:sz w:val="24"/>
          <w:szCs w:val="24"/>
        </w:rPr>
        <w:t>; 2) 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с прилагательными, </w:t>
      </w:r>
      <w:r w:rsidR="006D23C3" w:rsidRPr="00D64EDF">
        <w:rPr>
          <w:rFonts w:ascii="Times New Roman" w:hAnsi="Times New Roman" w:cs="Times New Roman"/>
          <w:sz w:val="24"/>
          <w:szCs w:val="24"/>
        </w:rPr>
        <w:t>местоимениями и причастиями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5A0267" w:rsidRPr="00D64EDF">
        <w:rPr>
          <w:rFonts w:ascii="Times New Roman" w:hAnsi="Times New Roman" w:cs="Times New Roman"/>
          <w:i/>
          <w:sz w:val="24"/>
          <w:szCs w:val="24"/>
        </w:rPr>
        <w:t>небесная, моя, обретенная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и т.</w:t>
      </w:r>
      <w:r w:rsidRPr="00D64EDF">
        <w:rPr>
          <w:rFonts w:ascii="Times New Roman" w:hAnsi="Times New Roman" w:cs="Times New Roman"/>
          <w:sz w:val="24"/>
          <w:szCs w:val="24"/>
        </w:rPr>
        <w:t> </w:t>
      </w:r>
      <w:r w:rsidR="005A0267" w:rsidRPr="00D64EDF">
        <w:rPr>
          <w:rFonts w:ascii="Times New Roman" w:hAnsi="Times New Roman" w:cs="Times New Roman"/>
          <w:sz w:val="24"/>
          <w:szCs w:val="24"/>
        </w:rPr>
        <w:t>д.)</w:t>
      </w:r>
      <w:r w:rsidR="006D23C3" w:rsidRPr="00D64EDF">
        <w:rPr>
          <w:rFonts w:ascii="Times New Roman" w:hAnsi="Times New Roman" w:cs="Times New Roman"/>
          <w:sz w:val="24"/>
          <w:szCs w:val="24"/>
        </w:rPr>
        <w:t>; 3) </w:t>
      </w:r>
      <w:r w:rsidR="00604C17" w:rsidRPr="00D64EDF">
        <w:rPr>
          <w:rFonts w:ascii="Times New Roman" w:hAnsi="Times New Roman" w:cs="Times New Roman"/>
          <w:sz w:val="24"/>
          <w:szCs w:val="24"/>
        </w:rPr>
        <w:t>с глаголами, которые выражают дейст</w:t>
      </w:r>
      <w:r w:rsidR="006D23C3" w:rsidRPr="00D64EDF">
        <w:rPr>
          <w:rFonts w:ascii="Times New Roman" w:hAnsi="Times New Roman" w:cs="Times New Roman"/>
          <w:sz w:val="24"/>
          <w:szCs w:val="24"/>
        </w:rPr>
        <w:t>вие, направленное на РОДИНУ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5A0267" w:rsidRPr="00D64EDF">
        <w:rPr>
          <w:rFonts w:ascii="Times New Roman" w:hAnsi="Times New Roman" w:cs="Times New Roman"/>
          <w:i/>
          <w:sz w:val="24"/>
          <w:szCs w:val="24"/>
        </w:rPr>
        <w:t>любить, продать, спасать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и т.</w:t>
      </w:r>
      <w:r w:rsidRPr="00D64EDF">
        <w:rPr>
          <w:rFonts w:ascii="Times New Roman" w:hAnsi="Times New Roman" w:cs="Times New Roman"/>
          <w:sz w:val="24"/>
          <w:szCs w:val="24"/>
        </w:rPr>
        <w:t> </w:t>
      </w:r>
      <w:r w:rsidR="005A0267" w:rsidRPr="00D64EDF">
        <w:rPr>
          <w:rFonts w:ascii="Times New Roman" w:hAnsi="Times New Roman" w:cs="Times New Roman"/>
          <w:sz w:val="24"/>
          <w:szCs w:val="24"/>
        </w:rPr>
        <w:t>д.)</w:t>
      </w:r>
      <w:r w:rsidR="006D23C3" w:rsidRPr="00D64EDF">
        <w:rPr>
          <w:rFonts w:ascii="Times New Roman" w:hAnsi="Times New Roman" w:cs="Times New Roman"/>
          <w:sz w:val="24"/>
          <w:szCs w:val="24"/>
        </w:rPr>
        <w:t>; 4) </w:t>
      </w:r>
      <w:r w:rsidR="00604C17" w:rsidRPr="00D64EDF">
        <w:rPr>
          <w:rFonts w:ascii="Times New Roman" w:hAnsi="Times New Roman" w:cs="Times New Roman"/>
          <w:sz w:val="24"/>
          <w:szCs w:val="24"/>
        </w:rPr>
        <w:t>с глаголами, выражающими «дейс</w:t>
      </w:r>
      <w:r w:rsidR="006D23C3" w:rsidRPr="00D64EDF">
        <w:rPr>
          <w:rFonts w:ascii="Times New Roman" w:hAnsi="Times New Roman" w:cs="Times New Roman"/>
          <w:sz w:val="24"/>
          <w:szCs w:val="24"/>
        </w:rPr>
        <w:t>твия» самой РОДИНЫ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5A0267" w:rsidRPr="00D64EDF">
        <w:rPr>
          <w:rFonts w:ascii="Times New Roman" w:hAnsi="Times New Roman" w:cs="Times New Roman"/>
          <w:i/>
          <w:sz w:val="24"/>
          <w:szCs w:val="24"/>
        </w:rPr>
        <w:t>зовет, прощает, воспитывает</w:t>
      </w:r>
      <w:r w:rsidR="005A0267" w:rsidRPr="00D64EDF">
        <w:rPr>
          <w:rFonts w:ascii="Times New Roman" w:hAnsi="Times New Roman" w:cs="Times New Roman"/>
          <w:sz w:val="24"/>
          <w:szCs w:val="24"/>
        </w:rPr>
        <w:t xml:space="preserve"> и т.</w:t>
      </w:r>
      <w:r w:rsidRPr="00D64EDF">
        <w:rPr>
          <w:rFonts w:ascii="Times New Roman" w:hAnsi="Times New Roman" w:cs="Times New Roman"/>
          <w:sz w:val="24"/>
          <w:szCs w:val="24"/>
        </w:rPr>
        <w:t> </w:t>
      </w:r>
      <w:r w:rsidR="005A0267" w:rsidRPr="00D64EDF">
        <w:rPr>
          <w:rFonts w:ascii="Times New Roman" w:hAnsi="Times New Roman" w:cs="Times New Roman"/>
          <w:sz w:val="24"/>
          <w:szCs w:val="24"/>
        </w:rPr>
        <w:t>д.)</w:t>
      </w:r>
      <w:r w:rsidR="006D23C3" w:rsidRPr="00D64EDF">
        <w:rPr>
          <w:rFonts w:ascii="Times New Roman" w:hAnsi="Times New Roman" w:cs="Times New Roman"/>
          <w:sz w:val="24"/>
          <w:szCs w:val="24"/>
        </w:rPr>
        <w:t>. На основании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="006D23C3" w:rsidRPr="00D64EDF">
        <w:rPr>
          <w:rFonts w:ascii="Times New Roman" w:hAnsi="Times New Roman" w:cs="Times New Roman"/>
          <w:sz w:val="24"/>
          <w:szCs w:val="24"/>
        </w:rPr>
        <w:t>э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того </w:t>
      </w:r>
      <w:r w:rsidR="006D23C3" w:rsidRPr="00D64EDF">
        <w:rPr>
          <w:rFonts w:ascii="Times New Roman" w:hAnsi="Times New Roman" w:cs="Times New Roman"/>
          <w:sz w:val="24"/>
          <w:szCs w:val="24"/>
        </w:rPr>
        <w:t>сформировалось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семантическое поле </w:t>
      </w:r>
      <w:r w:rsidR="006D23C3" w:rsidRPr="00D64EDF">
        <w:rPr>
          <w:rFonts w:ascii="Times New Roman" w:hAnsi="Times New Roman" w:cs="Times New Roman"/>
          <w:sz w:val="24"/>
          <w:szCs w:val="24"/>
        </w:rPr>
        <w:t>лингво</w:t>
      </w:r>
      <w:r w:rsidR="00604C17" w:rsidRPr="00D64EDF">
        <w:rPr>
          <w:rFonts w:ascii="Times New Roman" w:hAnsi="Times New Roman" w:cs="Times New Roman"/>
          <w:sz w:val="24"/>
          <w:szCs w:val="24"/>
        </w:rPr>
        <w:t>концепта</w:t>
      </w:r>
      <w:r w:rsidR="00ED38B8" w:rsidRPr="00D64EDF">
        <w:rPr>
          <w:rFonts w:ascii="Times New Roman" w:hAnsi="Times New Roman" w:cs="Times New Roman"/>
          <w:sz w:val="24"/>
          <w:szCs w:val="24"/>
        </w:rPr>
        <w:t xml:space="preserve">, которое позволяет </w:t>
      </w:r>
      <w:r w:rsidRPr="00D64EDF"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ED38B8" w:rsidRPr="00D64EDF">
        <w:rPr>
          <w:rFonts w:ascii="Times New Roman" w:hAnsi="Times New Roman" w:cs="Times New Roman"/>
          <w:sz w:val="24"/>
          <w:szCs w:val="24"/>
        </w:rPr>
        <w:t xml:space="preserve">некоторое обобщенное представление о том, как РОДИНА представлена в сознании представителей русского сообщества. </w:t>
      </w:r>
      <w:r w:rsidRPr="00D64EDF">
        <w:rPr>
          <w:rFonts w:ascii="Times New Roman" w:hAnsi="Times New Roman" w:cs="Times New Roman"/>
          <w:sz w:val="24"/>
          <w:szCs w:val="24"/>
        </w:rPr>
        <w:t>Отобранные единицы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Pr="00D64EDF">
        <w:rPr>
          <w:rFonts w:ascii="Times New Roman" w:hAnsi="Times New Roman" w:cs="Times New Roman"/>
          <w:sz w:val="24"/>
          <w:szCs w:val="24"/>
        </w:rPr>
        <w:t xml:space="preserve">с </w:t>
      </w:r>
      <w:r w:rsidR="006D23C3" w:rsidRPr="00D64EDF">
        <w:rPr>
          <w:rFonts w:ascii="Times New Roman" w:hAnsi="Times New Roman" w:cs="Times New Roman"/>
          <w:sz w:val="24"/>
          <w:szCs w:val="24"/>
        </w:rPr>
        <w:t>помощ</w:t>
      </w:r>
      <w:r w:rsidRPr="00D64EDF">
        <w:rPr>
          <w:rFonts w:ascii="Times New Roman" w:hAnsi="Times New Roman" w:cs="Times New Roman"/>
          <w:sz w:val="24"/>
          <w:szCs w:val="24"/>
        </w:rPr>
        <w:t>ью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гештальтного анализ</w:t>
      </w:r>
      <w:r w:rsidRPr="00D64EDF">
        <w:rPr>
          <w:rFonts w:ascii="Times New Roman" w:hAnsi="Times New Roman" w:cs="Times New Roman"/>
          <w:sz w:val="24"/>
          <w:szCs w:val="24"/>
        </w:rPr>
        <w:t>а Л.О. Чернейко [Чернейко 2010]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были </w:t>
      </w:r>
      <w:r w:rsidR="00B02803" w:rsidRPr="00D64EDF">
        <w:rPr>
          <w:rFonts w:ascii="Times New Roman" w:hAnsi="Times New Roman" w:cs="Times New Roman"/>
          <w:sz w:val="24"/>
          <w:szCs w:val="24"/>
        </w:rPr>
        <w:t xml:space="preserve">сгруппированы </w:t>
      </w:r>
      <w:r w:rsidR="003A3877" w:rsidRPr="00D64EDF">
        <w:rPr>
          <w:rFonts w:ascii="Times New Roman" w:hAnsi="Times New Roman" w:cs="Times New Roman"/>
          <w:sz w:val="24"/>
          <w:szCs w:val="24"/>
        </w:rPr>
        <w:t xml:space="preserve">на основании выявленных образов. 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Так, РОДИНА может быть представлена в образе 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родимые пятна, сердце, руки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Родины), 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птицы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крылья, гнездо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Родины), 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государства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(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правитель, патриоты, границы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Родины). Однако некоторые </w:t>
      </w:r>
      <w:r w:rsidR="008A7A7B" w:rsidRPr="00D64EDF">
        <w:rPr>
          <w:rFonts w:ascii="Times New Roman" w:hAnsi="Times New Roman" w:cs="Times New Roman"/>
          <w:sz w:val="24"/>
          <w:szCs w:val="24"/>
        </w:rPr>
        <w:t>«</w:t>
      </w:r>
      <w:r w:rsidR="00604C17" w:rsidRPr="00D64EDF">
        <w:rPr>
          <w:rFonts w:ascii="Times New Roman" w:hAnsi="Times New Roman" w:cs="Times New Roman"/>
          <w:sz w:val="24"/>
          <w:szCs w:val="24"/>
        </w:rPr>
        <w:t>общие</w:t>
      </w:r>
      <w:r w:rsidR="008A7A7B" w:rsidRPr="00D64EDF">
        <w:rPr>
          <w:rFonts w:ascii="Times New Roman" w:hAnsi="Times New Roman" w:cs="Times New Roman"/>
          <w:sz w:val="24"/>
          <w:szCs w:val="24"/>
        </w:rPr>
        <w:t>»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образы можно разложить на более частные, конкретные</w:t>
      </w:r>
      <w:r w:rsidRPr="00D64EDF">
        <w:rPr>
          <w:rFonts w:ascii="Times New Roman" w:hAnsi="Times New Roman" w:cs="Times New Roman"/>
          <w:sz w:val="24"/>
          <w:szCs w:val="24"/>
        </w:rPr>
        <w:t>. РОДИНА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как человек может </w:t>
      </w:r>
      <w:r w:rsidR="006D23C3" w:rsidRPr="00D64EDF">
        <w:rPr>
          <w:rFonts w:ascii="Times New Roman" w:hAnsi="Times New Roman" w:cs="Times New Roman"/>
          <w:sz w:val="24"/>
          <w:szCs w:val="24"/>
        </w:rPr>
        <w:t>выступать в роли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родителя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(Родина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 xml:space="preserve"> воспитывает, рожает, у неё е</w:t>
      </w:r>
      <w:r w:rsidR="006D23C3" w:rsidRPr="00D64EDF">
        <w:rPr>
          <w:rFonts w:ascii="Times New Roman" w:hAnsi="Times New Roman" w:cs="Times New Roman"/>
          <w:i/>
          <w:sz w:val="24"/>
          <w:szCs w:val="24"/>
        </w:rPr>
        <w:t>сть сыны и дочери</w:t>
      </w:r>
      <w:r w:rsidR="003A3877" w:rsidRPr="00D64EDF">
        <w:rPr>
          <w:rFonts w:ascii="Times New Roman" w:hAnsi="Times New Roman" w:cs="Times New Roman"/>
          <w:sz w:val="24"/>
          <w:szCs w:val="24"/>
        </w:rPr>
        <w:t>)</w:t>
      </w:r>
      <w:r w:rsidR="006D23C3" w:rsidRPr="00D64EDF">
        <w:rPr>
          <w:rFonts w:ascii="Times New Roman" w:hAnsi="Times New Roman" w:cs="Times New Roman"/>
          <w:sz w:val="24"/>
          <w:szCs w:val="24"/>
        </w:rPr>
        <w:t xml:space="preserve"> или же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>руководителя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(Родина</w:t>
      </w:r>
      <w:r w:rsidR="00604C17" w:rsidRPr="00D64EDF">
        <w:rPr>
          <w:rFonts w:ascii="Times New Roman" w:hAnsi="Times New Roman" w:cs="Times New Roman"/>
          <w:i/>
          <w:sz w:val="24"/>
          <w:szCs w:val="24"/>
        </w:rPr>
        <w:t xml:space="preserve"> решает, отправляет, руководит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). Таким образом, выстраивается целая система </w:t>
      </w:r>
      <w:r w:rsidR="003A3877" w:rsidRPr="00D64EDF">
        <w:rPr>
          <w:rFonts w:ascii="Times New Roman" w:hAnsi="Times New Roman" w:cs="Times New Roman"/>
          <w:sz w:val="24"/>
          <w:szCs w:val="24"/>
        </w:rPr>
        <w:t>гештальтов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, которые представляют собой общие или </w:t>
      </w:r>
      <w:r w:rsidRPr="00D64EDF">
        <w:rPr>
          <w:rFonts w:ascii="Times New Roman" w:hAnsi="Times New Roman" w:cs="Times New Roman"/>
          <w:sz w:val="24"/>
          <w:szCs w:val="24"/>
        </w:rPr>
        <w:t>«</w:t>
      </w:r>
      <w:r w:rsidR="00604C17" w:rsidRPr="00D64EDF">
        <w:rPr>
          <w:rFonts w:ascii="Times New Roman" w:hAnsi="Times New Roman" w:cs="Times New Roman"/>
          <w:sz w:val="24"/>
          <w:szCs w:val="24"/>
        </w:rPr>
        <w:t>точечные</w:t>
      </w:r>
      <w:r w:rsidRPr="00D64EDF">
        <w:rPr>
          <w:rFonts w:ascii="Times New Roman" w:hAnsi="Times New Roman" w:cs="Times New Roman"/>
          <w:sz w:val="24"/>
          <w:szCs w:val="24"/>
        </w:rPr>
        <w:t>»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репрезентации концепта. В таком случае появляется необходимость расположить </w:t>
      </w:r>
      <w:r w:rsidR="006D23C3" w:rsidRPr="00D64EDF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D64EDF">
        <w:rPr>
          <w:rFonts w:ascii="Times New Roman" w:hAnsi="Times New Roman" w:cs="Times New Roman"/>
          <w:sz w:val="24"/>
          <w:szCs w:val="24"/>
        </w:rPr>
        <w:t xml:space="preserve">в результате анализа </w:t>
      </w:r>
      <w:r w:rsidR="006D23C3" w:rsidRPr="00D64EDF">
        <w:rPr>
          <w:rFonts w:ascii="Times New Roman" w:hAnsi="Times New Roman" w:cs="Times New Roman"/>
          <w:sz w:val="24"/>
          <w:szCs w:val="24"/>
        </w:rPr>
        <w:t>данные</w:t>
      </w:r>
      <w:r w:rsidR="00604C17" w:rsidRPr="00D64EDF">
        <w:rPr>
          <w:rFonts w:ascii="Times New Roman" w:hAnsi="Times New Roman" w:cs="Times New Roman"/>
          <w:sz w:val="24"/>
          <w:szCs w:val="24"/>
        </w:rPr>
        <w:t xml:space="preserve"> в предлагаемой структуре концептуального поля, где ядром является сам концепт, а центром и периферией – вербальные выражения. Для этого был выбран вариант интеллект-карт, которые предполагают расположение объектов от более крупного понятия к более мелким и частным. Такой подход помог в графическом оформлении концептуального поля РОДИНЫ.</w:t>
      </w:r>
    </w:p>
    <w:p w:rsidR="00604C17" w:rsidRDefault="00604C17" w:rsidP="005E5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ходе</w:t>
      </w:r>
      <w:r w:rsidR="006D23C3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 был проанализирован материал корпуса контекстов, составлено семантическое поле концепта и впервые была применена модель использования интеллект-карт в графической репрезентации концептуального поля. Такой метод можно использовать для дальнейшего изучения концептов, так как он позволяет оценить, какие вербальные образы для данной ментальной единицы явл</w:t>
      </w:r>
      <w:r w:rsidR="006D23C3">
        <w:rPr>
          <w:rFonts w:ascii="Times New Roman" w:hAnsi="Times New Roman" w:cs="Times New Roman"/>
          <w:sz w:val="24"/>
          <w:szCs w:val="24"/>
        </w:rPr>
        <w:t>яются наиболее «маркированными». Т</w:t>
      </w:r>
      <w:r>
        <w:rPr>
          <w:rFonts w:ascii="Times New Roman" w:hAnsi="Times New Roman" w:cs="Times New Roman"/>
          <w:sz w:val="24"/>
          <w:szCs w:val="24"/>
        </w:rPr>
        <w:t xml:space="preserve">ем самым появляется возможность </w:t>
      </w:r>
      <w:r w:rsidR="006D23C3">
        <w:rPr>
          <w:rFonts w:ascii="Times New Roman" w:hAnsi="Times New Roman" w:cs="Times New Roman"/>
          <w:sz w:val="24"/>
          <w:szCs w:val="24"/>
        </w:rPr>
        <w:t>более системного изучения «культурных маркеров» определенного менталитета, что так важно в современном быстроменяющимся мире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C17" w:rsidRDefault="00604C17" w:rsidP="00604C1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604C17" w:rsidRPr="00D64EDF" w:rsidRDefault="00604C17" w:rsidP="00604C1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A7B">
        <w:rPr>
          <w:rFonts w:ascii="Times New Roman" w:hAnsi="Times New Roman" w:cs="Times New Roman"/>
          <w:i/>
          <w:sz w:val="24"/>
          <w:szCs w:val="24"/>
        </w:rPr>
        <w:t>Никишина</w:t>
      </w:r>
      <w:r w:rsidR="00B4409E" w:rsidRPr="008A7A7B">
        <w:rPr>
          <w:rFonts w:ascii="Times New Roman" w:hAnsi="Times New Roman" w:cs="Times New Roman"/>
          <w:i/>
          <w:sz w:val="24"/>
          <w:szCs w:val="24"/>
        </w:rPr>
        <w:t> </w:t>
      </w:r>
      <w:r w:rsidRPr="008A7A7B">
        <w:rPr>
          <w:rFonts w:ascii="Times New Roman" w:hAnsi="Times New Roman" w:cs="Times New Roman"/>
          <w:i/>
          <w:sz w:val="24"/>
          <w:szCs w:val="24"/>
        </w:rPr>
        <w:t>И.Ю.</w:t>
      </w:r>
      <w:r>
        <w:rPr>
          <w:rFonts w:ascii="Times New Roman" w:hAnsi="Times New Roman" w:cs="Times New Roman"/>
          <w:sz w:val="24"/>
          <w:szCs w:val="24"/>
        </w:rPr>
        <w:t xml:space="preserve"> Понятие </w:t>
      </w:r>
      <w:r w:rsidR="00D64EDF" w:rsidRPr="00D64EDF">
        <w:rPr>
          <w:rFonts w:ascii="Times New Roman" w:hAnsi="Times New Roman" w:cs="Times New Roman"/>
          <w:sz w:val="24"/>
          <w:szCs w:val="24"/>
        </w:rPr>
        <w:t>«концепт»</w:t>
      </w:r>
      <w:r w:rsidR="00D64EDF">
        <w:rPr>
          <w:rFonts w:ascii="Times New Roman" w:hAnsi="Times New Roman" w:cs="Times New Roman"/>
          <w:sz w:val="24"/>
          <w:szCs w:val="24"/>
        </w:rPr>
        <w:t xml:space="preserve"> </w:t>
      </w:r>
      <w:r w:rsidR="00B4409E" w:rsidRPr="00D64EDF">
        <w:rPr>
          <w:rFonts w:ascii="Times New Roman" w:hAnsi="Times New Roman" w:cs="Times New Roman"/>
          <w:sz w:val="24"/>
          <w:szCs w:val="24"/>
        </w:rPr>
        <w:t>в когнитивной лингвистике //</w:t>
      </w:r>
      <w:r w:rsidRPr="00D64EDF">
        <w:rPr>
          <w:rFonts w:ascii="Times New Roman" w:hAnsi="Times New Roman" w:cs="Times New Roman"/>
          <w:sz w:val="24"/>
          <w:szCs w:val="24"/>
        </w:rPr>
        <w:t xml:space="preserve"> Язык, сознание, коммуник</w:t>
      </w:r>
      <w:r w:rsidR="008A7A7B" w:rsidRPr="00D64EDF">
        <w:rPr>
          <w:rFonts w:ascii="Times New Roman" w:hAnsi="Times New Roman" w:cs="Times New Roman"/>
          <w:sz w:val="24"/>
          <w:szCs w:val="24"/>
        </w:rPr>
        <w:t>ация: Сб. статей</w:t>
      </w:r>
      <w:proofErr w:type="gramStart"/>
      <w:r w:rsidR="008A7A7B" w:rsidRPr="00D64EDF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="008A7A7B" w:rsidRPr="00D64EDF">
        <w:rPr>
          <w:rFonts w:ascii="Times New Roman" w:hAnsi="Times New Roman" w:cs="Times New Roman"/>
          <w:sz w:val="24"/>
          <w:szCs w:val="24"/>
        </w:rPr>
        <w:t>тв. ред. В.</w:t>
      </w:r>
      <w:r w:rsidRPr="00D64EDF">
        <w:rPr>
          <w:rFonts w:ascii="Times New Roman" w:hAnsi="Times New Roman" w:cs="Times New Roman"/>
          <w:sz w:val="24"/>
          <w:szCs w:val="24"/>
        </w:rPr>
        <w:t>В.</w:t>
      </w:r>
      <w:r w:rsidR="008A7A7B" w:rsidRPr="00D64EDF">
        <w:rPr>
          <w:rFonts w:ascii="Times New Roman" w:hAnsi="Times New Roman" w:cs="Times New Roman"/>
          <w:sz w:val="24"/>
          <w:szCs w:val="24"/>
        </w:rPr>
        <w:t xml:space="preserve"> </w:t>
      </w:r>
      <w:r w:rsidRPr="00D64EDF">
        <w:rPr>
          <w:rFonts w:ascii="Times New Roman" w:hAnsi="Times New Roman" w:cs="Times New Roman"/>
          <w:sz w:val="24"/>
          <w:szCs w:val="24"/>
        </w:rPr>
        <w:t>Крас</w:t>
      </w:r>
      <w:r w:rsidR="008A7A7B" w:rsidRPr="00D64EDF">
        <w:rPr>
          <w:rFonts w:ascii="Times New Roman" w:hAnsi="Times New Roman" w:cs="Times New Roman"/>
          <w:sz w:val="24"/>
          <w:szCs w:val="24"/>
        </w:rPr>
        <w:t>ных, А.</w:t>
      </w:r>
      <w:r w:rsidRPr="00D64EDF">
        <w:rPr>
          <w:rFonts w:ascii="Times New Roman" w:hAnsi="Times New Roman" w:cs="Times New Roman"/>
          <w:sz w:val="24"/>
          <w:szCs w:val="24"/>
        </w:rPr>
        <w:t>И.</w:t>
      </w:r>
      <w:r w:rsidR="008A7A7B" w:rsidRPr="00D64EDF">
        <w:rPr>
          <w:rFonts w:ascii="Times New Roman" w:hAnsi="Times New Roman" w:cs="Times New Roman"/>
          <w:sz w:val="24"/>
          <w:szCs w:val="24"/>
        </w:rPr>
        <w:t xml:space="preserve"> Изотов. </w:t>
      </w:r>
      <w:r w:rsidRPr="00D64EDF">
        <w:rPr>
          <w:rFonts w:ascii="Times New Roman" w:hAnsi="Times New Roman" w:cs="Times New Roman"/>
          <w:sz w:val="24"/>
          <w:szCs w:val="24"/>
        </w:rPr>
        <w:t>Выпуск №</w:t>
      </w:r>
      <w:r w:rsidR="008A7A7B" w:rsidRPr="00D64EDF">
        <w:rPr>
          <w:rFonts w:ascii="Times New Roman" w:hAnsi="Times New Roman" w:cs="Times New Roman"/>
          <w:sz w:val="24"/>
          <w:szCs w:val="24"/>
        </w:rPr>
        <w:t> 21.</w:t>
      </w:r>
      <w:r w:rsidRPr="00D64EDF">
        <w:rPr>
          <w:rFonts w:ascii="Times New Roman" w:hAnsi="Times New Roman" w:cs="Times New Roman"/>
          <w:sz w:val="24"/>
          <w:szCs w:val="24"/>
        </w:rPr>
        <w:t xml:space="preserve"> М.: МАКС Пресс, 2002. </w:t>
      </w:r>
      <w:r w:rsidR="008A7A7B" w:rsidRPr="00D64EDF">
        <w:rPr>
          <w:rFonts w:ascii="Times New Roman" w:hAnsi="Times New Roman" w:cs="Times New Roman"/>
          <w:sz w:val="24"/>
          <w:szCs w:val="24"/>
        </w:rPr>
        <w:t>С. 5–7.</w:t>
      </w:r>
    </w:p>
    <w:p w:rsidR="00CC4AE1" w:rsidRPr="009A35FE" w:rsidRDefault="00604C17" w:rsidP="009A35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EDF">
        <w:rPr>
          <w:rFonts w:ascii="Times New Roman" w:hAnsi="Times New Roman" w:cs="Times New Roman"/>
          <w:i/>
          <w:sz w:val="24"/>
          <w:szCs w:val="24"/>
        </w:rPr>
        <w:t>Чернейко</w:t>
      </w:r>
      <w:r w:rsidR="00B4409E" w:rsidRPr="00D64EDF">
        <w:rPr>
          <w:rFonts w:ascii="Times New Roman" w:hAnsi="Times New Roman" w:cs="Times New Roman"/>
          <w:i/>
          <w:sz w:val="24"/>
          <w:szCs w:val="24"/>
        </w:rPr>
        <w:t> </w:t>
      </w:r>
      <w:r w:rsidRPr="00D64EDF">
        <w:rPr>
          <w:rFonts w:ascii="Times New Roman" w:hAnsi="Times New Roman" w:cs="Times New Roman"/>
          <w:i/>
          <w:sz w:val="24"/>
          <w:szCs w:val="24"/>
        </w:rPr>
        <w:t>Л.О.</w:t>
      </w:r>
      <w:r w:rsidRPr="00D64EDF">
        <w:rPr>
          <w:rFonts w:ascii="Times New Roman" w:hAnsi="Times New Roman" w:cs="Times New Roman"/>
          <w:sz w:val="24"/>
          <w:szCs w:val="24"/>
        </w:rPr>
        <w:t xml:space="preserve"> Лингвофилософский анализ абстрактного имени</w:t>
      </w:r>
      <w:r w:rsidR="008A7A7B" w:rsidRPr="00D64EDF">
        <w:rPr>
          <w:rFonts w:ascii="Times New Roman" w:hAnsi="Times New Roman" w:cs="Times New Roman"/>
          <w:sz w:val="24"/>
          <w:szCs w:val="24"/>
        </w:rPr>
        <w:t xml:space="preserve">. </w:t>
      </w:r>
      <w:r w:rsidRPr="00D64EDF">
        <w:rPr>
          <w:rFonts w:ascii="Times New Roman" w:hAnsi="Times New Roman" w:cs="Times New Roman"/>
          <w:sz w:val="24"/>
          <w:szCs w:val="24"/>
        </w:rPr>
        <w:t>М.:</w:t>
      </w:r>
      <w:r w:rsidR="008A7A7B" w:rsidRPr="00D64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EDF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Pr="00D64EDF">
        <w:rPr>
          <w:rFonts w:ascii="Times New Roman" w:hAnsi="Times New Roman" w:cs="Times New Roman"/>
          <w:sz w:val="24"/>
          <w:szCs w:val="24"/>
        </w:rPr>
        <w:t>, 2010. – 349</w:t>
      </w:r>
      <w:r w:rsidR="008A7A7B" w:rsidRPr="00D64EDF">
        <w:rPr>
          <w:rFonts w:ascii="Times New Roman" w:hAnsi="Times New Roman" w:cs="Times New Roman"/>
          <w:sz w:val="24"/>
          <w:szCs w:val="24"/>
        </w:rPr>
        <w:t> </w:t>
      </w:r>
      <w:r w:rsidRPr="00D64EDF">
        <w:rPr>
          <w:rFonts w:ascii="Times New Roman" w:hAnsi="Times New Roman" w:cs="Times New Roman"/>
          <w:sz w:val="24"/>
          <w:szCs w:val="24"/>
        </w:rPr>
        <w:t>с.</w:t>
      </w:r>
      <w:bookmarkStart w:id="0" w:name="_GoBack"/>
      <w:bookmarkEnd w:id="0"/>
    </w:p>
    <w:sectPr w:rsidR="00CC4AE1" w:rsidRPr="009A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3062"/>
    <w:multiLevelType w:val="hybridMultilevel"/>
    <w:tmpl w:val="29645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B"/>
    <w:rsid w:val="003A3877"/>
    <w:rsid w:val="005A0267"/>
    <w:rsid w:val="005E5E43"/>
    <w:rsid w:val="00604C17"/>
    <w:rsid w:val="00682F9B"/>
    <w:rsid w:val="006D23C3"/>
    <w:rsid w:val="008A7A7B"/>
    <w:rsid w:val="009A35FE"/>
    <w:rsid w:val="00AA1533"/>
    <w:rsid w:val="00B02803"/>
    <w:rsid w:val="00B242BE"/>
    <w:rsid w:val="00B4409E"/>
    <w:rsid w:val="00C365CB"/>
    <w:rsid w:val="00C53142"/>
    <w:rsid w:val="00C936EA"/>
    <w:rsid w:val="00CC4AE1"/>
    <w:rsid w:val="00D64EDF"/>
    <w:rsid w:val="00DE3971"/>
    <w:rsid w:val="00E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BLACK_DRAGON</dc:creator>
  <cp:lastModifiedBy>BLACK_DRAGON</cp:lastModifiedBy>
  <cp:revision>7</cp:revision>
  <dcterms:created xsi:type="dcterms:W3CDTF">2025-03-01T16:02:00Z</dcterms:created>
  <dcterms:modified xsi:type="dcterms:W3CDTF">2025-03-02T10:39:00Z</dcterms:modified>
</cp:coreProperties>
</file>