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2551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«Листки-некрологи как часть погребального обряда в Сербии, Черногории и БиГ»</w:t>
      </w:r>
    </w:p>
    <w:p w14:paraId="33D0F8EF">
      <w:pPr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Дадыкина Е.А.</w:t>
      </w:r>
    </w:p>
    <w:p w14:paraId="18F4A890">
      <w:pPr>
        <w:jc w:val="center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Студентка 3 курса бакалавриата </w:t>
      </w:r>
    </w:p>
    <w:p w14:paraId="3768A6EC">
      <w:pPr>
        <w:jc w:val="center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Московский государственный университет имени М.В.Ломоносова,филологический факультет, кафедра славянской филологии, Москва, Россия</w:t>
      </w:r>
    </w:p>
    <w:p w14:paraId="6DA50969">
      <w:pPr>
        <w:jc w:val="center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avdotyadadykina@yandex.ru</w:t>
      </w:r>
    </w:p>
    <w:p w14:paraId="22224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Сербии, Черногории и Боснии и Герцеговине широко распространена традиция уличных некрологов, которые чаще всего встречаются в общественных местах на различных городских и сельских объектах. Подобное явление имеет не только общебалканский характер, но и бытует в некоторых европейских странах, например, в Италии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Такие листки, называемые в зависимости от региона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smrtnica, pome</w:t>
      </w:r>
      <w:bookmarkStart w:id="0" w:name="_GoBack"/>
      <w:bookmarkEnd w:id="0"/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na,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sr-Latn-RS"/>
        </w:rPr>
        <w:t>čitulja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выполняют функцию информирования о смерти или о поминовении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усопшего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[2]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8DEF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sr-Latn-R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Обычно печатный некролог выглядит как лист формата А5 с фотографией, визуальной символикой, демонстрирующей религиозную принадлежность (цвет, специальный символ, например, крест, полумесяц и т.д.) или политические взгляды (символ пятиконечной звезды). А также в них указана информация о покойном: полностью имя, фамилия, прозвище или гипокористика, фамилия по отцу или по мужу), годы жизни, иногда род занятий. Помимо этого в некрологе напечатана дата прощания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перечислены скорбящие родные и близкие (широко представлены термины родства).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стречаются и некрологи другого типа, содержащие информацию о поминовении (на 9-й, 40-й дни или годовщину смерти)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[4]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.</w:t>
      </w:r>
    </w:p>
    <w:p w14:paraId="124E1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Тексты некрологов варьируются в зависимости от региона и постоянно модифицируются, отражая изменения в языке и культуре. Примечательной особенностью является бытование формы экспрессивного обращения к покойному, сопоставимой по форме с эпитафией, в которых родственники передают последний привет или подарок и вспоминают покойного. Варьируется способ рассказа о покойном, иногда начальная формула заимствована из религиозных текстов, а также встречаются элементы массовой культуры.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«Можно провести параллели между текстом листков-некрологов с теми, что печатаются в газетах, традиционным причитанием, могильной эпитафией и в меньшей степени с текстом на церковной панихиде»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A563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Культурный факт существования листков-некрологов в балканской традиции отличается от других известных способов оповещения об уходе человека из жизни, в том числе принятых в России. Как отмечено в статье И.А. Седаковой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«публикация и развешивание некрологов - один из важных этапов в череде событий похоронно-поминальной обрядности»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/>
          <w:sz w:val="24"/>
          <w:szCs w:val="24"/>
          <w:lang w:val="ru-RU"/>
        </w:rPr>
        <w:t>В сравнении с российскими некрологами, преимущественно печатаемыми в газетах или распространяемыми в цифровом формате, балканские листки-некрологи демонстрируют более устойчивую приверженность ритуальной традиции и коллективной памяти. Их обязательное изготовление и размещение подчеркивает значимость публичного выражения скорби и сохранения памяти об усопшем в социальной среде.</w:t>
      </w:r>
    </w:p>
    <w:p w14:paraId="0010E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Некрологи вписываются в архаичную традицию, при этом являясь новейшим приобретением, появившимся с развитием печати и полиграфии. В настоящее время все большую популярность приобретают онлайн-некрологи с сохранением прежней печатной формы и словесных формул.</w:t>
      </w:r>
    </w:p>
    <w:p w14:paraId="40A9D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Данная тема мало освещена в сербской историографии. Исследование основано на материалах полевых экспедиций, электронных сайтах с некрологами и ряде работ, проведённых на болгарском, белорусском и русском материале.</w:t>
      </w:r>
    </w:p>
    <w:p w14:paraId="7B1F4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Список литературы</w:t>
      </w:r>
    </w:p>
    <w:p w14:paraId="106C23D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97" w:left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Белова О.В., Мороз А.Б., Ясинская М.В. Мемориальная эпиграфика польско-белорусского пограничья: коллективная память и практики коммеморации // Слово устное и слово письменное в языке этнокультурного пограничья. М., 2023.</w:t>
      </w:r>
    </w:p>
    <w:p w14:paraId="280D31B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97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Белова О.В., Ясинская М.В. Аббревиатуры и формулы в мемориальной эпиграфике Подляского воеводства // Слово устное и слово письменное в языке этнокультурного пограничья. М., 2023.</w:t>
      </w:r>
    </w:p>
    <w:p w14:paraId="65C2E9F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97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Материалы полевых исследований, проводимых на территории Сербии, Черногории и БиГ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2023-2024 гг.</w:t>
      </w:r>
    </w:p>
    <w:p w14:paraId="01CC21A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97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Седакова И.А. Вариативность ритуала и его кодов: оповещение у славян // Etnolinguistica slavica: к 90-летию Никиты Ильича Толстого. М., 2013. С 101-118.</w:t>
      </w:r>
    </w:p>
    <w:p w14:paraId="0EA23AE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97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Толстая С.М. Образ мира в тексте и ритуале. М., 2015.</w:t>
      </w:r>
    </w:p>
    <w:p w14:paraId="7E3E6EB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97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https://umrli.me/</w:t>
      </w:r>
    </w:p>
    <w:p w14:paraId="5396E02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97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https://esmrtovnica.com/</w:t>
      </w:r>
    </w:p>
    <w:p w14:paraId="31E3483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97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https://eosmrtnice.ba/</w:t>
      </w:r>
    </w:p>
    <w:p w14:paraId="34C3129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97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https://www.dan.co.me/vijesti/politika/milatovic-podnio-skupstini-inicijativu-za-donosenje-zakona-o-rehabilitaciji-i-obestecenju-politickih-zatvorenika-golog-otoka-5285763</w:t>
      </w:r>
    </w:p>
    <w:p w14:paraId="6F23204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97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https://citulje.politika.rs/sr/e-citulje</w:t>
      </w:r>
    </w:p>
    <w:p w14:paraId="678BE4B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97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https://citulje.vijesti.me/</w:t>
      </w: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D00D2"/>
    <w:multiLevelType w:val="singleLevel"/>
    <w:tmpl w:val="358D00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D7164"/>
    <w:rsid w:val="09693286"/>
    <w:rsid w:val="0D5D7164"/>
    <w:rsid w:val="15082F52"/>
    <w:rsid w:val="61D7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2025-03-09T13:06:00Z</dcterms:created>
  <dc:creator>dadyk</dc:creator>
  <cp:lastModifiedBy>Duncinea Dadykina</cp:lastModifiedBy>
  <dcterms:modified xsi:type="dcterms:W3CDTF">2025-03-09T20:14:53Z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30C61C19937647BCA306B4F1898134FC_11</vt:lpwstr>
  </property>
</Properties>
</file>