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6B3A9" w14:textId="77777777" w:rsidR="005A75D1" w:rsidRPr="003C0856" w:rsidRDefault="00D74CED" w:rsidP="005A75D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3C0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Моральные ценности и антице</w:t>
      </w:r>
      <w:r w:rsidR="00F60882" w:rsidRPr="003C0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нности в языковом сознании носителей русского и украинского языков (сходства и различия)</w:t>
      </w:r>
    </w:p>
    <w:p w14:paraId="652742EB" w14:textId="77777777" w:rsidR="003F2838" w:rsidRPr="003C0856" w:rsidRDefault="00D4075F" w:rsidP="005A75D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85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Фин</w:t>
      </w:r>
      <w:r w:rsidR="005A75D1" w:rsidRPr="003C085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чук Виктория Викторовна</w:t>
      </w:r>
    </w:p>
    <w:p w14:paraId="2E3F1A1F" w14:textId="77777777" w:rsidR="003F2838" w:rsidRPr="003C0856" w:rsidRDefault="00CE1286" w:rsidP="005A75D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3C085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Студент</w:t>
      </w:r>
      <w:r w:rsidR="003F2838" w:rsidRPr="003C085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2 курса магистратуры направления «Психолингвистика»</w:t>
      </w:r>
    </w:p>
    <w:p w14:paraId="45D9EE8E" w14:textId="77777777" w:rsidR="003F2838" w:rsidRPr="003C0856" w:rsidRDefault="003F2838" w:rsidP="005A75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</w:pPr>
      <w:r w:rsidRPr="003C0856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</w:rPr>
        <w:t>Московский государственный университет имени М.</w:t>
      </w:r>
      <w:r w:rsidR="00B13E01" w:rsidRPr="003C0856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3C0856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</w:rPr>
        <w:t>В.</w:t>
      </w:r>
      <w:r w:rsidR="00B97B78" w:rsidRPr="003C0856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3C0856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</w:rPr>
        <w:t>Ломоносова,</w:t>
      </w:r>
    </w:p>
    <w:p w14:paraId="53FEFC01" w14:textId="5A6B2160" w:rsidR="00F60882" w:rsidRPr="003C0856" w:rsidRDefault="003F2838" w:rsidP="005A5EEC">
      <w:pPr>
        <w:pStyle w:val="a4"/>
        <w:shd w:val="clear" w:color="auto" w:fill="FFFFFF"/>
        <w:spacing w:before="0" w:beforeAutospacing="0" w:after="150" w:afterAutospacing="0"/>
        <w:ind w:left="-284" w:right="567" w:firstLine="709"/>
        <w:jc w:val="center"/>
        <w:rPr>
          <w:iCs/>
          <w:color w:val="000000" w:themeColor="text1"/>
        </w:rPr>
      </w:pPr>
      <w:r w:rsidRPr="003C0856">
        <w:rPr>
          <w:rStyle w:val="a5"/>
          <w:i w:val="0"/>
          <w:color w:val="000000" w:themeColor="text1"/>
        </w:rPr>
        <w:t>филологический факультет, Москва, Россия</w:t>
      </w:r>
    </w:p>
    <w:p w14:paraId="78169A36" w14:textId="77777777" w:rsidR="00176E0A" w:rsidRPr="003C0856" w:rsidRDefault="00787507" w:rsidP="00B97B78">
      <w:pPr>
        <w:pStyle w:val="a4"/>
        <w:shd w:val="clear" w:color="auto" w:fill="FFFFFF"/>
        <w:spacing w:before="0" w:beforeAutospacing="0" w:after="150" w:afterAutospacing="0"/>
        <w:ind w:right="567" w:firstLine="709"/>
        <w:jc w:val="both"/>
        <w:rPr>
          <w:iCs/>
          <w:color w:val="000000" w:themeColor="text1"/>
        </w:rPr>
      </w:pPr>
      <w:r w:rsidRPr="003C0856">
        <w:rPr>
          <w:iCs/>
          <w:color w:val="000000" w:themeColor="text1"/>
        </w:rPr>
        <w:t xml:space="preserve"> Ц</w:t>
      </w:r>
      <w:r w:rsidR="009A79BD" w:rsidRPr="003C0856">
        <w:rPr>
          <w:iCs/>
          <w:color w:val="000000" w:themeColor="text1"/>
        </w:rPr>
        <w:t xml:space="preserve">енности – </w:t>
      </w:r>
      <w:r w:rsidR="007F0AAD" w:rsidRPr="003C0856">
        <w:rPr>
          <w:iCs/>
          <w:color w:val="000000" w:themeColor="text1"/>
        </w:rPr>
        <w:t>«</w:t>
      </w:r>
      <w:r w:rsidR="000A5C77" w:rsidRPr="003C0856">
        <w:rPr>
          <w:iCs/>
          <w:color w:val="000000" w:themeColor="text1"/>
        </w:rPr>
        <w:t>высшие ориентиры повед</w:t>
      </w:r>
      <w:r w:rsidR="009A79BD" w:rsidRPr="003C0856">
        <w:rPr>
          <w:iCs/>
          <w:color w:val="000000" w:themeColor="text1"/>
        </w:rPr>
        <w:t>ения – являются, как известно, к</w:t>
      </w:r>
      <w:r w:rsidR="000A5C77" w:rsidRPr="003C0856">
        <w:rPr>
          <w:iCs/>
          <w:color w:val="000000" w:themeColor="text1"/>
        </w:rPr>
        <w:t>онцентратом культуры &lt;…&gt;, как представления о том, что есть добро и зло, правильное или неправильное, должное и недолжное» [</w:t>
      </w:r>
      <w:r w:rsidR="00054269" w:rsidRPr="003C0856">
        <w:rPr>
          <w:iCs/>
          <w:color w:val="000000" w:themeColor="text1"/>
          <w:lang w:val="uk-UA"/>
        </w:rPr>
        <w:t xml:space="preserve">Карасик 2015: </w:t>
      </w:r>
      <w:r w:rsidR="000A5C77" w:rsidRPr="003C0856">
        <w:rPr>
          <w:iCs/>
          <w:color w:val="000000" w:themeColor="text1"/>
          <w:lang w:val="uk-UA"/>
        </w:rPr>
        <w:t>6</w:t>
      </w:r>
      <w:r w:rsidR="000A5C77" w:rsidRPr="003C0856">
        <w:rPr>
          <w:iCs/>
          <w:color w:val="000000" w:themeColor="text1"/>
        </w:rPr>
        <w:t xml:space="preserve">]. </w:t>
      </w:r>
      <w:r w:rsidR="005325CF" w:rsidRPr="003C0856">
        <w:rPr>
          <w:iCs/>
          <w:color w:val="000000" w:themeColor="text1"/>
        </w:rPr>
        <w:t>Идеи</w:t>
      </w:r>
      <w:r w:rsidR="00B15DA3" w:rsidRPr="003C0856">
        <w:rPr>
          <w:iCs/>
          <w:color w:val="000000" w:themeColor="text1"/>
        </w:rPr>
        <w:t xml:space="preserve"> о «положительном» и «отрицательном» </w:t>
      </w:r>
      <w:r w:rsidRPr="003C0856">
        <w:rPr>
          <w:iCs/>
          <w:color w:val="000000" w:themeColor="text1"/>
        </w:rPr>
        <w:t>формирую</w:t>
      </w:r>
      <w:r w:rsidR="005325CF" w:rsidRPr="003C0856">
        <w:rPr>
          <w:iCs/>
          <w:color w:val="000000" w:themeColor="text1"/>
        </w:rPr>
        <w:t>т</w:t>
      </w:r>
      <w:r w:rsidR="00B15DA3" w:rsidRPr="003C0856">
        <w:rPr>
          <w:iCs/>
          <w:color w:val="000000" w:themeColor="text1"/>
        </w:rPr>
        <w:t xml:space="preserve"> нормы поведения, которые надолго закрепляются в культуре, а соответственно и в сознании народа. </w:t>
      </w:r>
      <w:r w:rsidR="001526B3" w:rsidRPr="003C0856">
        <w:rPr>
          <w:iCs/>
          <w:color w:val="000000" w:themeColor="text1"/>
        </w:rPr>
        <w:t>Анализ систем ценностей и антицен</w:t>
      </w:r>
      <w:r w:rsidR="009A59A4" w:rsidRPr="003C0856">
        <w:rPr>
          <w:iCs/>
          <w:color w:val="000000" w:themeColor="text1"/>
        </w:rPr>
        <w:t>ностей разных</w:t>
      </w:r>
      <w:r w:rsidR="001526B3" w:rsidRPr="003C0856">
        <w:rPr>
          <w:iCs/>
          <w:color w:val="000000" w:themeColor="text1"/>
        </w:rPr>
        <w:t xml:space="preserve"> культур </w:t>
      </w:r>
      <w:r w:rsidR="006C3DB1" w:rsidRPr="003C0856">
        <w:rPr>
          <w:iCs/>
          <w:color w:val="000000" w:themeColor="text1"/>
        </w:rPr>
        <w:t>позволяет выявить</w:t>
      </w:r>
      <w:r w:rsidR="001930CF" w:rsidRPr="003C0856">
        <w:rPr>
          <w:iCs/>
          <w:color w:val="000000" w:themeColor="text1"/>
        </w:rPr>
        <w:t xml:space="preserve"> причины недопонимания</w:t>
      </w:r>
      <w:r w:rsidR="001526B3" w:rsidRPr="003C0856">
        <w:rPr>
          <w:iCs/>
          <w:color w:val="000000" w:themeColor="text1"/>
        </w:rPr>
        <w:t xml:space="preserve"> и улучшит</w:t>
      </w:r>
      <w:r w:rsidR="00E36439" w:rsidRPr="003C0856">
        <w:rPr>
          <w:iCs/>
          <w:color w:val="000000" w:themeColor="text1"/>
        </w:rPr>
        <w:t>ь межкультурное взаимодействие (в данном случае –</w:t>
      </w:r>
      <w:r w:rsidR="00930A27" w:rsidRPr="003C0856">
        <w:rPr>
          <w:iCs/>
          <w:color w:val="000000" w:themeColor="text1"/>
        </w:rPr>
        <w:t xml:space="preserve"> на примере носителей</w:t>
      </w:r>
      <w:r w:rsidR="00E36439" w:rsidRPr="003C0856">
        <w:rPr>
          <w:iCs/>
          <w:color w:val="000000" w:themeColor="text1"/>
        </w:rPr>
        <w:t xml:space="preserve"> русского и украинского языков). </w:t>
      </w:r>
    </w:p>
    <w:p w14:paraId="16270062" w14:textId="680AFAEC" w:rsidR="007F0AAD" w:rsidRPr="003C0856" w:rsidRDefault="003533CE" w:rsidP="00494C82">
      <w:pPr>
        <w:pStyle w:val="a4"/>
        <w:shd w:val="clear" w:color="auto" w:fill="FFFFFF"/>
        <w:spacing w:before="0" w:beforeAutospacing="0" w:after="150" w:afterAutospacing="0"/>
        <w:ind w:right="567" w:firstLine="709"/>
        <w:jc w:val="both"/>
        <w:rPr>
          <w:iCs/>
          <w:color w:val="000000" w:themeColor="text1"/>
        </w:rPr>
      </w:pPr>
      <w:r w:rsidRPr="003C0856">
        <w:rPr>
          <w:iCs/>
          <w:color w:val="000000" w:themeColor="text1"/>
        </w:rPr>
        <w:t>П</w:t>
      </w:r>
      <w:r w:rsidR="00263A49" w:rsidRPr="003C0856">
        <w:rPr>
          <w:iCs/>
          <w:color w:val="000000" w:themeColor="text1"/>
        </w:rPr>
        <w:t>редс</w:t>
      </w:r>
      <w:r w:rsidR="005B0C8A" w:rsidRPr="003C0856">
        <w:rPr>
          <w:iCs/>
          <w:color w:val="000000" w:themeColor="text1"/>
        </w:rPr>
        <w:t xml:space="preserve">тавления о действительности </w:t>
      </w:r>
      <w:r w:rsidR="00263A49" w:rsidRPr="003C0856">
        <w:rPr>
          <w:iCs/>
          <w:color w:val="000000" w:themeColor="text1"/>
        </w:rPr>
        <w:t>передаются людьми</w:t>
      </w:r>
      <w:r w:rsidR="00BE4ECD" w:rsidRPr="003C0856">
        <w:rPr>
          <w:iCs/>
          <w:color w:val="000000" w:themeColor="text1"/>
        </w:rPr>
        <w:t xml:space="preserve"> благодаря языку</w:t>
      </w:r>
      <w:r w:rsidR="005B0C8A" w:rsidRPr="003C0856">
        <w:rPr>
          <w:iCs/>
          <w:color w:val="000000" w:themeColor="text1"/>
        </w:rPr>
        <w:t xml:space="preserve">, </w:t>
      </w:r>
      <w:r w:rsidR="00B70AC4" w:rsidRPr="003C0856">
        <w:rPr>
          <w:iCs/>
          <w:color w:val="000000" w:themeColor="text1"/>
        </w:rPr>
        <w:t xml:space="preserve">с помощью которого </w:t>
      </w:r>
      <w:r w:rsidR="005B0C8A" w:rsidRPr="003C0856">
        <w:rPr>
          <w:iCs/>
          <w:color w:val="000000" w:themeColor="text1"/>
        </w:rPr>
        <w:t>конструиру</w:t>
      </w:r>
      <w:r w:rsidR="00B70AC4" w:rsidRPr="003C0856">
        <w:rPr>
          <w:iCs/>
          <w:color w:val="000000" w:themeColor="text1"/>
        </w:rPr>
        <w:t>ется</w:t>
      </w:r>
      <w:r w:rsidRPr="003C0856">
        <w:rPr>
          <w:iCs/>
          <w:color w:val="000000" w:themeColor="text1"/>
        </w:rPr>
        <w:t xml:space="preserve"> языков</w:t>
      </w:r>
      <w:r w:rsidR="00B70AC4" w:rsidRPr="003C0856">
        <w:rPr>
          <w:iCs/>
          <w:color w:val="000000" w:themeColor="text1"/>
        </w:rPr>
        <w:t>ая</w:t>
      </w:r>
      <w:r w:rsidRPr="003C0856">
        <w:rPr>
          <w:iCs/>
          <w:color w:val="000000" w:themeColor="text1"/>
        </w:rPr>
        <w:t xml:space="preserve"> картин</w:t>
      </w:r>
      <w:r w:rsidR="00B70AC4" w:rsidRPr="003C0856">
        <w:rPr>
          <w:iCs/>
          <w:color w:val="000000" w:themeColor="text1"/>
        </w:rPr>
        <w:t>а</w:t>
      </w:r>
      <w:r w:rsidRPr="003C0856">
        <w:rPr>
          <w:iCs/>
          <w:color w:val="000000" w:themeColor="text1"/>
        </w:rPr>
        <w:t xml:space="preserve"> мира, которую Л. И. Гришаева определяет как «совокупность сведений о мире, активизируемых с помощью механизмов вербализации соответствующих культурно значимых сведений, а также знаний, хранимых и передаваемых от поколения к поколению с помощ</w:t>
      </w:r>
      <w:r w:rsidR="00F51E8D" w:rsidRPr="003C0856">
        <w:rPr>
          <w:iCs/>
          <w:color w:val="000000" w:themeColor="text1"/>
        </w:rPr>
        <w:t xml:space="preserve">ью вербального кода» [Гришаева 2006: </w:t>
      </w:r>
      <w:r w:rsidRPr="003C0856">
        <w:rPr>
          <w:iCs/>
          <w:color w:val="000000" w:themeColor="text1"/>
        </w:rPr>
        <w:t>73-74].</w:t>
      </w:r>
      <w:r w:rsidR="0017397A" w:rsidRPr="003C0856">
        <w:rPr>
          <w:iCs/>
          <w:color w:val="000000" w:themeColor="text1"/>
        </w:rPr>
        <w:t xml:space="preserve"> В </w:t>
      </w:r>
      <w:r w:rsidR="00B70AC4" w:rsidRPr="003C0856">
        <w:rPr>
          <w:iCs/>
          <w:color w:val="000000" w:themeColor="text1"/>
        </w:rPr>
        <w:t xml:space="preserve">отечественной психолингвистике  для описания </w:t>
      </w:r>
      <w:r w:rsidR="0017397A" w:rsidRPr="003C0856">
        <w:rPr>
          <w:iCs/>
          <w:color w:val="000000" w:themeColor="text1"/>
        </w:rPr>
        <w:t>процесс</w:t>
      </w:r>
      <w:r w:rsidR="00B70AC4" w:rsidRPr="003C0856">
        <w:rPr>
          <w:iCs/>
          <w:color w:val="000000" w:themeColor="text1"/>
        </w:rPr>
        <w:t>а</w:t>
      </w:r>
      <w:r w:rsidR="0017397A" w:rsidRPr="003C0856">
        <w:rPr>
          <w:iCs/>
          <w:color w:val="000000" w:themeColor="text1"/>
        </w:rPr>
        <w:t xml:space="preserve"> передачи и получения знаний </w:t>
      </w:r>
      <w:r w:rsidR="00A805E4" w:rsidRPr="003C0856">
        <w:rPr>
          <w:iCs/>
          <w:color w:val="000000" w:themeColor="text1"/>
        </w:rPr>
        <w:t xml:space="preserve">о </w:t>
      </w:r>
      <w:r w:rsidR="005A5EEC" w:rsidRPr="003C0856">
        <w:rPr>
          <w:iCs/>
          <w:color w:val="000000" w:themeColor="text1"/>
        </w:rPr>
        <w:t xml:space="preserve">мире с помощью языка </w:t>
      </w:r>
      <w:r w:rsidR="00B70AC4" w:rsidRPr="003C0856">
        <w:rPr>
          <w:iCs/>
          <w:color w:val="000000" w:themeColor="text1"/>
        </w:rPr>
        <w:t xml:space="preserve">используется </w:t>
      </w:r>
      <w:r w:rsidR="0017397A" w:rsidRPr="003C0856">
        <w:rPr>
          <w:iCs/>
          <w:color w:val="000000" w:themeColor="text1"/>
        </w:rPr>
        <w:t xml:space="preserve">понятие «языковое сознание». По мнению В. В. Красных, данный термин «оказывается близким к пониманию «образа мира» в современной российской психологии, образа, через который человек носит в себе и воспринимает мир» </w:t>
      </w:r>
      <w:r w:rsidR="004E7293" w:rsidRPr="003C0856">
        <w:rPr>
          <w:iCs/>
          <w:color w:val="000000" w:themeColor="text1"/>
        </w:rPr>
        <w:t xml:space="preserve">[Красных 2001: </w:t>
      </w:r>
      <w:r w:rsidR="0017397A" w:rsidRPr="003C0856">
        <w:rPr>
          <w:iCs/>
          <w:color w:val="000000" w:themeColor="text1"/>
        </w:rPr>
        <w:t>63].</w:t>
      </w:r>
      <w:r w:rsidR="009F52D6" w:rsidRPr="003C0856">
        <w:rPr>
          <w:iCs/>
          <w:color w:val="000000" w:themeColor="text1"/>
        </w:rPr>
        <w:t xml:space="preserve"> </w:t>
      </w:r>
      <w:r w:rsidR="00494C82" w:rsidRPr="003C0856">
        <w:rPr>
          <w:iCs/>
          <w:color w:val="000000" w:themeColor="text1"/>
        </w:rPr>
        <w:t>«</w:t>
      </w:r>
      <w:r w:rsidR="00A96571" w:rsidRPr="003C0856">
        <w:rPr>
          <w:iCs/>
          <w:color w:val="000000" w:themeColor="text1"/>
        </w:rPr>
        <w:t>Образ мира</w:t>
      </w:r>
      <w:r w:rsidR="00494C82" w:rsidRPr="003C0856">
        <w:rPr>
          <w:iCs/>
          <w:color w:val="000000" w:themeColor="text1"/>
        </w:rPr>
        <w:t>»</w:t>
      </w:r>
      <w:r w:rsidR="00A96571" w:rsidRPr="003C0856">
        <w:rPr>
          <w:iCs/>
          <w:color w:val="000000" w:themeColor="text1"/>
        </w:rPr>
        <w:t xml:space="preserve"> вслед за А. </w:t>
      </w:r>
      <w:r w:rsidR="00D903CE" w:rsidRPr="003C0856">
        <w:rPr>
          <w:iCs/>
          <w:color w:val="000000" w:themeColor="text1"/>
        </w:rPr>
        <w:t>А</w:t>
      </w:r>
      <w:r w:rsidR="00A96571" w:rsidRPr="003C0856">
        <w:rPr>
          <w:iCs/>
          <w:color w:val="000000" w:themeColor="text1"/>
        </w:rPr>
        <w:t>. Леонтьевым мы рассматриваем как «процесс, в котором каждый человек воспринимает окружающий мир, постоянно переключая сознание с одного пр</w:t>
      </w:r>
      <w:r w:rsidR="001B04CB" w:rsidRPr="003C0856">
        <w:rPr>
          <w:iCs/>
          <w:color w:val="000000" w:themeColor="text1"/>
        </w:rPr>
        <w:t xml:space="preserve">едмета на другой» [Леонтьев </w:t>
      </w:r>
      <w:r w:rsidR="00D903CE" w:rsidRPr="003C0856">
        <w:rPr>
          <w:iCs/>
          <w:color w:val="000000" w:themeColor="text1"/>
        </w:rPr>
        <w:t xml:space="preserve">2016: </w:t>
      </w:r>
      <w:r w:rsidR="00A96571" w:rsidRPr="003C0856">
        <w:rPr>
          <w:iCs/>
          <w:color w:val="000000" w:themeColor="text1"/>
        </w:rPr>
        <w:t>297].</w:t>
      </w:r>
    </w:p>
    <w:p w14:paraId="71465F54" w14:textId="77777777" w:rsidR="007138DB" w:rsidRPr="003C0856" w:rsidRDefault="00E1466E" w:rsidP="00741173">
      <w:pPr>
        <w:pStyle w:val="a4"/>
        <w:shd w:val="clear" w:color="auto" w:fill="FFFFFF"/>
        <w:spacing w:before="0" w:beforeAutospacing="0" w:after="150" w:afterAutospacing="0"/>
        <w:ind w:right="567" w:firstLine="709"/>
        <w:jc w:val="both"/>
        <w:rPr>
          <w:iCs/>
          <w:color w:val="000000" w:themeColor="text1"/>
        </w:rPr>
      </w:pPr>
      <w:r w:rsidRPr="003C0856">
        <w:rPr>
          <w:iCs/>
          <w:color w:val="000000" w:themeColor="text1"/>
        </w:rPr>
        <w:t xml:space="preserve">Исследование </w:t>
      </w:r>
      <w:r w:rsidR="00494C82" w:rsidRPr="003C0856">
        <w:rPr>
          <w:iCs/>
          <w:color w:val="000000" w:themeColor="text1"/>
        </w:rPr>
        <w:t xml:space="preserve">моральных ценностей и антиценностей может быть осуществлено с помощью различных подходов. </w:t>
      </w:r>
      <w:r w:rsidR="002D477F" w:rsidRPr="003C0856">
        <w:rPr>
          <w:iCs/>
          <w:color w:val="000000" w:themeColor="text1"/>
        </w:rPr>
        <w:t xml:space="preserve">В качестве материала для работы мы используем результаты ассоциативных экспериментов в виде данных ассоциативных словарей украинского (1979 год, 1989 год, 2007 год) и русского (2004 год) </w:t>
      </w:r>
      <w:r w:rsidR="00741173" w:rsidRPr="003C0856">
        <w:rPr>
          <w:iCs/>
          <w:color w:val="000000" w:themeColor="text1"/>
        </w:rPr>
        <w:t xml:space="preserve">языков. </w:t>
      </w:r>
      <w:r w:rsidRPr="003C0856">
        <w:rPr>
          <w:iCs/>
          <w:color w:val="000000" w:themeColor="text1"/>
        </w:rPr>
        <w:t>Слова-стимулы мы выбираем ис</w:t>
      </w:r>
      <w:r w:rsidR="009E5334" w:rsidRPr="003C0856">
        <w:rPr>
          <w:iCs/>
          <w:color w:val="000000" w:themeColor="text1"/>
        </w:rPr>
        <w:t xml:space="preserve">ходя из </w:t>
      </w:r>
      <w:r w:rsidRPr="003C0856">
        <w:rPr>
          <w:iCs/>
          <w:color w:val="000000" w:themeColor="text1"/>
        </w:rPr>
        <w:t xml:space="preserve">наличия в словарях, ориентируясь на список базовых ценностей, составленный учеными-социологами в рамках проекта «Томская инициатива» (2003): </w:t>
      </w:r>
      <w:r w:rsidRPr="003C0856">
        <w:rPr>
          <w:b/>
          <w:iCs/>
          <w:color w:val="000000" w:themeColor="text1"/>
        </w:rPr>
        <w:t xml:space="preserve">добро, зло, друг, враг, любовь, счастье, радость, человек, </w:t>
      </w:r>
      <w:r w:rsidR="00BD4FFA" w:rsidRPr="003C0856">
        <w:rPr>
          <w:b/>
          <w:iCs/>
          <w:color w:val="000000" w:themeColor="text1"/>
        </w:rPr>
        <w:t xml:space="preserve">деньги, жизнь </w:t>
      </w:r>
      <w:r w:rsidR="00BD4FFA" w:rsidRPr="003C0856">
        <w:rPr>
          <w:iCs/>
          <w:color w:val="000000" w:themeColor="text1"/>
        </w:rPr>
        <w:t>[Авторы: 2003].</w:t>
      </w:r>
      <w:r w:rsidRPr="003C0856">
        <w:rPr>
          <w:b/>
          <w:iCs/>
          <w:color w:val="000000" w:themeColor="text1"/>
        </w:rPr>
        <w:t xml:space="preserve"> </w:t>
      </w:r>
      <w:r w:rsidR="009E5334" w:rsidRPr="003C0856">
        <w:rPr>
          <w:iCs/>
          <w:color w:val="000000" w:themeColor="text1"/>
        </w:rPr>
        <w:t>Анализ ассоциативных полей осуществляется с использованием методики выделения отдельных ассоциативных зон (</w:t>
      </w:r>
      <w:r w:rsidR="009E5334" w:rsidRPr="003C0856">
        <w:rPr>
          <w:i/>
          <w:iCs/>
          <w:color w:val="000000" w:themeColor="text1"/>
        </w:rPr>
        <w:t>предмет, эмоции, синоним, антоним, действие/состояние, выражение, прочее</w:t>
      </w:r>
      <w:r w:rsidR="009E5334" w:rsidRPr="003C0856">
        <w:rPr>
          <w:iCs/>
          <w:color w:val="000000" w:themeColor="text1"/>
        </w:rPr>
        <w:t xml:space="preserve">). </w:t>
      </w:r>
      <w:r w:rsidR="007138DB" w:rsidRPr="003C0856">
        <w:rPr>
          <w:iCs/>
          <w:color w:val="000000" w:themeColor="text1"/>
        </w:rPr>
        <w:t>Сопоставительный и статистический методы анализа данных ассоциативных зон позволяет выявить сходства и расхождения в структуре ассоциативных полей у носителей русского и украинского языков</w:t>
      </w:r>
      <w:r w:rsidR="0066583E" w:rsidRPr="003C0856">
        <w:rPr>
          <w:iCs/>
          <w:color w:val="000000" w:themeColor="text1"/>
        </w:rPr>
        <w:t xml:space="preserve"> в диахронии, тем самым объяснить особенности их межкультурного взаимодействия. </w:t>
      </w:r>
    </w:p>
    <w:p w14:paraId="33C40E68" w14:textId="77777777" w:rsidR="007B71C8" w:rsidRPr="003C0856" w:rsidRDefault="007B71C8" w:rsidP="007B71C8">
      <w:pPr>
        <w:pStyle w:val="a4"/>
        <w:shd w:val="clear" w:color="auto" w:fill="FFFFFF"/>
        <w:spacing w:before="0" w:beforeAutospacing="0" w:after="150" w:afterAutospacing="0"/>
        <w:ind w:right="567" w:firstLine="709"/>
        <w:jc w:val="center"/>
        <w:rPr>
          <w:b/>
          <w:iCs/>
          <w:color w:val="000000" w:themeColor="text1"/>
        </w:rPr>
      </w:pPr>
      <w:r w:rsidRPr="003C0856">
        <w:rPr>
          <w:b/>
          <w:iCs/>
          <w:color w:val="000000" w:themeColor="text1"/>
        </w:rPr>
        <w:t>Литература</w:t>
      </w:r>
    </w:p>
    <w:p w14:paraId="03696D0C" w14:textId="77777777" w:rsidR="00BD178F" w:rsidRPr="003C0856" w:rsidRDefault="00BD178F" w:rsidP="007B71C8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C085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Базовые ценности россиян: Социальные установки. Жизненные стратегии. Символы. Мифы. М., 2003. </w:t>
      </w:r>
    </w:p>
    <w:p w14:paraId="7E8920D9" w14:textId="77777777" w:rsidR="00BD178F" w:rsidRPr="003C0856" w:rsidRDefault="00BD178F" w:rsidP="007B71C8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C085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Гришаева Л. И. Введение в теорию межкультурной коммуникации. М., 2007. </w:t>
      </w:r>
    </w:p>
    <w:p w14:paraId="6DBE2D93" w14:textId="77777777" w:rsidR="00BD178F" w:rsidRPr="003C0856" w:rsidRDefault="00BD178F" w:rsidP="007B71C8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C085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Карасик В. И. Языковая спираль: ценности, знаки, мотивы. Волго</w:t>
      </w:r>
      <w:r w:rsidR="00925805" w:rsidRPr="003C085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град, </w:t>
      </w:r>
      <w:r w:rsidRPr="003C085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2015.</w:t>
      </w:r>
    </w:p>
    <w:p w14:paraId="33E74D46" w14:textId="77777777" w:rsidR="00BD178F" w:rsidRPr="003C0856" w:rsidRDefault="00BD178F" w:rsidP="007B71C8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C085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Красных В. В. Основы психолингвистики и теории коммуникации.</w:t>
      </w:r>
      <w:r w:rsidR="00925805" w:rsidRPr="003C085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3C085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М., 2001.</w:t>
      </w:r>
    </w:p>
    <w:p w14:paraId="4B8C4D6C" w14:textId="20913F58" w:rsidR="00BD178F" w:rsidRPr="003C0856" w:rsidRDefault="00BD178F" w:rsidP="007B71C8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C085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lastRenderedPageBreak/>
        <w:t>Леонтьев А. А. Языковое сознание и образ мира</w:t>
      </w:r>
      <w:r w:rsidR="00B70AC4" w:rsidRPr="003C085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//</w:t>
      </w:r>
      <w:r w:rsidRPr="003C085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Вопросы психолингвистики. 2016. (1 (27)),</w:t>
      </w:r>
      <w:r w:rsidR="00160DCE" w:rsidRPr="003C085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С.</w:t>
      </w:r>
      <w:r w:rsidRPr="003C085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296-299.</w:t>
      </w:r>
    </w:p>
    <w:p w14:paraId="6082FDA7" w14:textId="77777777" w:rsidR="007B71C8" w:rsidRPr="003C0856" w:rsidRDefault="007B71C8" w:rsidP="007B71C8">
      <w:pPr>
        <w:pStyle w:val="a4"/>
        <w:shd w:val="clear" w:color="auto" w:fill="FFFFFF"/>
        <w:spacing w:before="0" w:beforeAutospacing="0" w:after="150" w:afterAutospacing="0"/>
        <w:ind w:left="1429" w:right="567"/>
        <w:rPr>
          <w:iCs/>
          <w:color w:val="000000" w:themeColor="text1"/>
        </w:rPr>
      </w:pPr>
    </w:p>
    <w:p w14:paraId="1C49CC35" w14:textId="77777777" w:rsidR="00494C82" w:rsidRPr="003C0856" w:rsidRDefault="00494C82" w:rsidP="00B97B78">
      <w:pPr>
        <w:pStyle w:val="a4"/>
        <w:shd w:val="clear" w:color="auto" w:fill="FFFFFF"/>
        <w:spacing w:before="0" w:beforeAutospacing="0" w:after="150" w:afterAutospacing="0"/>
        <w:ind w:right="567" w:firstLine="709"/>
        <w:jc w:val="both"/>
        <w:rPr>
          <w:iCs/>
          <w:color w:val="000000" w:themeColor="text1"/>
        </w:rPr>
      </w:pPr>
    </w:p>
    <w:p w14:paraId="562BCD3E" w14:textId="77777777" w:rsidR="009F52D6" w:rsidRPr="003C0856" w:rsidRDefault="009F52D6" w:rsidP="00B97B78">
      <w:pPr>
        <w:pStyle w:val="a4"/>
        <w:shd w:val="clear" w:color="auto" w:fill="FFFFFF"/>
        <w:spacing w:before="0" w:beforeAutospacing="0" w:after="150" w:afterAutospacing="0"/>
        <w:ind w:right="567" w:firstLine="709"/>
        <w:jc w:val="both"/>
        <w:rPr>
          <w:iCs/>
          <w:color w:val="000000" w:themeColor="text1"/>
        </w:rPr>
      </w:pPr>
    </w:p>
    <w:bookmarkEnd w:id="0"/>
    <w:p w14:paraId="696DA201" w14:textId="77777777" w:rsidR="0017397A" w:rsidRDefault="0017397A" w:rsidP="00B97B78">
      <w:pPr>
        <w:pStyle w:val="a4"/>
        <w:shd w:val="clear" w:color="auto" w:fill="FFFFFF"/>
        <w:spacing w:before="0" w:beforeAutospacing="0" w:after="150" w:afterAutospacing="0"/>
        <w:ind w:right="567" w:firstLine="709"/>
        <w:jc w:val="both"/>
        <w:rPr>
          <w:iCs/>
          <w:color w:val="353535"/>
        </w:rPr>
      </w:pPr>
    </w:p>
    <w:p w14:paraId="2DED0271" w14:textId="77777777" w:rsidR="001B684F" w:rsidRDefault="001B684F" w:rsidP="00B97B78">
      <w:pPr>
        <w:pStyle w:val="a4"/>
        <w:shd w:val="clear" w:color="auto" w:fill="FFFFFF"/>
        <w:spacing w:before="0" w:beforeAutospacing="0" w:after="150" w:afterAutospacing="0"/>
        <w:ind w:right="567" w:firstLine="709"/>
        <w:jc w:val="both"/>
        <w:rPr>
          <w:iCs/>
          <w:color w:val="353535"/>
        </w:rPr>
      </w:pPr>
    </w:p>
    <w:p w14:paraId="7883691D" w14:textId="77777777" w:rsidR="00E36439" w:rsidRDefault="00E36439" w:rsidP="00B97B78">
      <w:pPr>
        <w:pStyle w:val="a4"/>
        <w:shd w:val="clear" w:color="auto" w:fill="FFFFFF"/>
        <w:spacing w:before="0" w:beforeAutospacing="0" w:after="150" w:afterAutospacing="0"/>
        <w:ind w:right="567" w:firstLine="709"/>
        <w:jc w:val="both"/>
        <w:rPr>
          <w:iCs/>
          <w:color w:val="353535"/>
        </w:rPr>
      </w:pPr>
    </w:p>
    <w:p w14:paraId="646462FC" w14:textId="77777777" w:rsidR="001930CF" w:rsidRDefault="001930CF" w:rsidP="00B97B78">
      <w:pPr>
        <w:pStyle w:val="a4"/>
        <w:shd w:val="clear" w:color="auto" w:fill="FFFFFF"/>
        <w:spacing w:before="0" w:beforeAutospacing="0" w:after="150" w:afterAutospacing="0"/>
        <w:ind w:right="567" w:firstLine="709"/>
        <w:jc w:val="both"/>
        <w:rPr>
          <w:iCs/>
          <w:color w:val="353535"/>
        </w:rPr>
      </w:pPr>
    </w:p>
    <w:p w14:paraId="7A365BA6" w14:textId="77777777" w:rsidR="00787507" w:rsidRDefault="00787507" w:rsidP="00B97B78">
      <w:pPr>
        <w:pStyle w:val="a4"/>
        <w:shd w:val="clear" w:color="auto" w:fill="FFFFFF"/>
        <w:spacing w:before="0" w:beforeAutospacing="0" w:after="150" w:afterAutospacing="0"/>
        <w:ind w:right="567" w:firstLine="709"/>
        <w:jc w:val="both"/>
        <w:rPr>
          <w:iCs/>
          <w:color w:val="353535"/>
        </w:rPr>
      </w:pPr>
    </w:p>
    <w:p w14:paraId="1266E40C" w14:textId="77777777" w:rsidR="00787507" w:rsidRPr="000A5C77" w:rsidRDefault="00787507" w:rsidP="00B97B78">
      <w:pPr>
        <w:pStyle w:val="a4"/>
        <w:shd w:val="clear" w:color="auto" w:fill="FFFFFF"/>
        <w:spacing w:before="0" w:beforeAutospacing="0" w:after="150" w:afterAutospacing="0"/>
        <w:ind w:right="567" w:firstLine="709"/>
        <w:jc w:val="both"/>
        <w:rPr>
          <w:iCs/>
          <w:color w:val="353535"/>
        </w:rPr>
      </w:pPr>
    </w:p>
    <w:p w14:paraId="104753D7" w14:textId="77777777" w:rsidR="006E46C3" w:rsidRPr="00D4075F" w:rsidRDefault="006E46C3" w:rsidP="006E46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80A6B" w14:textId="77777777" w:rsidR="00F60882" w:rsidRPr="00D4075F" w:rsidRDefault="00F60882" w:rsidP="00D74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645DE7" w14:textId="77777777" w:rsidR="00B53F1F" w:rsidRPr="00D4075F" w:rsidRDefault="00B53F1F" w:rsidP="00D74C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3F1F" w:rsidRPr="00D4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025A9"/>
    <w:multiLevelType w:val="hybridMultilevel"/>
    <w:tmpl w:val="F30E2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76"/>
    <w:rsid w:val="00054269"/>
    <w:rsid w:val="000A5C77"/>
    <w:rsid w:val="001526B3"/>
    <w:rsid w:val="00160DCE"/>
    <w:rsid w:val="0017397A"/>
    <w:rsid w:val="00176E0A"/>
    <w:rsid w:val="00182C28"/>
    <w:rsid w:val="001930CF"/>
    <w:rsid w:val="001B04CB"/>
    <w:rsid w:val="001B684F"/>
    <w:rsid w:val="002138C2"/>
    <w:rsid w:val="00263A49"/>
    <w:rsid w:val="00265102"/>
    <w:rsid w:val="002D477F"/>
    <w:rsid w:val="003533CE"/>
    <w:rsid w:val="003943FA"/>
    <w:rsid w:val="003C0856"/>
    <w:rsid w:val="003D26D4"/>
    <w:rsid w:val="003E47F5"/>
    <w:rsid w:val="003F2838"/>
    <w:rsid w:val="00494C82"/>
    <w:rsid w:val="00497498"/>
    <w:rsid w:val="004A64F3"/>
    <w:rsid w:val="004E7293"/>
    <w:rsid w:val="004F20BE"/>
    <w:rsid w:val="005203A3"/>
    <w:rsid w:val="005325CF"/>
    <w:rsid w:val="0056277E"/>
    <w:rsid w:val="005A5EEC"/>
    <w:rsid w:val="005A75D1"/>
    <w:rsid w:val="005B0C8A"/>
    <w:rsid w:val="0066583E"/>
    <w:rsid w:val="006C3DB1"/>
    <w:rsid w:val="006E46C3"/>
    <w:rsid w:val="006F2963"/>
    <w:rsid w:val="007138DB"/>
    <w:rsid w:val="00741173"/>
    <w:rsid w:val="00787507"/>
    <w:rsid w:val="007B71C8"/>
    <w:rsid w:val="007F0AAD"/>
    <w:rsid w:val="00844106"/>
    <w:rsid w:val="00925805"/>
    <w:rsid w:val="00930A27"/>
    <w:rsid w:val="009A59A4"/>
    <w:rsid w:val="009A79BD"/>
    <w:rsid w:val="009E5334"/>
    <w:rsid w:val="009F52D6"/>
    <w:rsid w:val="00A805E4"/>
    <w:rsid w:val="00A80981"/>
    <w:rsid w:val="00A96571"/>
    <w:rsid w:val="00AF7476"/>
    <w:rsid w:val="00B13E01"/>
    <w:rsid w:val="00B15DA3"/>
    <w:rsid w:val="00B53F1F"/>
    <w:rsid w:val="00B70AC4"/>
    <w:rsid w:val="00B97B78"/>
    <w:rsid w:val="00BD178F"/>
    <w:rsid w:val="00BD4FFA"/>
    <w:rsid w:val="00BE4ECD"/>
    <w:rsid w:val="00CE1286"/>
    <w:rsid w:val="00D4075F"/>
    <w:rsid w:val="00D74CED"/>
    <w:rsid w:val="00D903CE"/>
    <w:rsid w:val="00DF588C"/>
    <w:rsid w:val="00E1466E"/>
    <w:rsid w:val="00E36439"/>
    <w:rsid w:val="00ED245C"/>
    <w:rsid w:val="00F44BDD"/>
    <w:rsid w:val="00F51E8D"/>
    <w:rsid w:val="00F6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3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88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F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F2838"/>
    <w:rPr>
      <w:i/>
      <w:iCs/>
    </w:rPr>
  </w:style>
  <w:style w:type="paragraph" w:styleId="a6">
    <w:name w:val="List Paragraph"/>
    <w:basedOn w:val="a"/>
    <w:uiPriority w:val="34"/>
    <w:qFormat/>
    <w:rsid w:val="007B7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88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F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F2838"/>
    <w:rPr>
      <w:i/>
      <w:iCs/>
    </w:rPr>
  </w:style>
  <w:style w:type="paragraph" w:styleId="a6">
    <w:name w:val="List Paragraph"/>
    <w:basedOn w:val="a"/>
    <w:uiPriority w:val="34"/>
    <w:qFormat/>
    <w:rsid w:val="007B7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99A5-0391-405D-A089-B5E39817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dcterms:created xsi:type="dcterms:W3CDTF">2025-03-01T06:48:00Z</dcterms:created>
  <dcterms:modified xsi:type="dcterms:W3CDTF">2025-03-03T11:08:00Z</dcterms:modified>
</cp:coreProperties>
</file>