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94475" w14:textId="77777777" w:rsidR="00724C83" w:rsidRPr="00724C83" w:rsidRDefault="00B21386" w:rsidP="00307A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«Остранение» как прием абсурда</w:t>
      </w:r>
      <w:r w:rsidR="00406FAC">
        <w:rPr>
          <w:rFonts w:ascii="Times New Roman" w:hAnsi="Times New Roman"/>
          <w:b/>
          <w:sz w:val="24"/>
          <w:szCs w:val="24"/>
        </w:rPr>
        <w:t xml:space="preserve"> в </w:t>
      </w:r>
      <w:r>
        <w:rPr>
          <w:rFonts w:ascii="Times New Roman" w:hAnsi="Times New Roman"/>
          <w:b/>
          <w:sz w:val="24"/>
          <w:szCs w:val="24"/>
        </w:rPr>
        <w:t>ранней прозе</w:t>
      </w:r>
      <w:r w:rsidR="00406FAC">
        <w:rPr>
          <w:rFonts w:ascii="Times New Roman" w:hAnsi="Times New Roman"/>
          <w:b/>
          <w:sz w:val="24"/>
          <w:szCs w:val="24"/>
        </w:rPr>
        <w:t xml:space="preserve"> В.В. Набокова</w:t>
      </w:r>
      <w:r w:rsidR="00911CA2">
        <w:rPr>
          <w:rFonts w:ascii="Times New Roman" w:hAnsi="Times New Roman"/>
          <w:b/>
          <w:sz w:val="24"/>
          <w:szCs w:val="24"/>
        </w:rPr>
        <w:br/>
      </w:r>
      <w:r w:rsidR="00911CA2" w:rsidRPr="00307AC8">
        <w:rPr>
          <w:rFonts w:ascii="Times New Roman" w:hAnsi="Times New Roman"/>
          <w:b/>
          <w:i/>
          <w:sz w:val="24"/>
          <w:szCs w:val="24"/>
        </w:rPr>
        <w:t>Громов Алексей Владимирович</w:t>
      </w:r>
      <w:r w:rsidR="00911CA2">
        <w:rPr>
          <w:rFonts w:ascii="Times New Roman" w:hAnsi="Times New Roman"/>
          <w:b/>
          <w:sz w:val="24"/>
          <w:szCs w:val="24"/>
        </w:rPr>
        <w:br/>
      </w:r>
      <w:r w:rsidR="00151C2E">
        <w:rPr>
          <w:rFonts w:ascii="Times New Roman" w:hAnsi="Times New Roman"/>
          <w:i/>
          <w:sz w:val="24"/>
          <w:szCs w:val="24"/>
        </w:rPr>
        <w:t>Аспирант</w:t>
      </w:r>
      <w:r w:rsidR="00911CA2" w:rsidRPr="00307AC8">
        <w:rPr>
          <w:rFonts w:ascii="Times New Roman" w:hAnsi="Times New Roman"/>
          <w:i/>
          <w:sz w:val="24"/>
          <w:szCs w:val="24"/>
        </w:rPr>
        <w:br/>
      </w:r>
      <w:r w:rsidR="00911CA2">
        <w:rPr>
          <w:rFonts w:ascii="Times New Roman" w:hAnsi="Times New Roman"/>
          <w:i/>
          <w:sz w:val="24"/>
          <w:szCs w:val="24"/>
        </w:rPr>
        <w:t>Московский городской педагогический университет</w:t>
      </w:r>
      <w:r w:rsidR="00911CA2" w:rsidRPr="00307AC8">
        <w:rPr>
          <w:rFonts w:ascii="Times New Roman" w:hAnsi="Times New Roman"/>
          <w:i/>
          <w:sz w:val="24"/>
          <w:szCs w:val="24"/>
        </w:rPr>
        <w:br/>
      </w:r>
      <w:r w:rsidR="00911CA2">
        <w:rPr>
          <w:rFonts w:ascii="Times New Roman" w:hAnsi="Times New Roman"/>
          <w:i/>
          <w:sz w:val="24"/>
          <w:szCs w:val="24"/>
        </w:rPr>
        <w:t>Кафедра русской литературы</w:t>
      </w:r>
      <w:r w:rsidR="00911CA2" w:rsidRPr="00307AC8">
        <w:rPr>
          <w:rFonts w:ascii="Times New Roman" w:hAnsi="Times New Roman"/>
          <w:i/>
          <w:sz w:val="24"/>
          <w:szCs w:val="24"/>
        </w:rPr>
        <w:t xml:space="preserve">, </w:t>
      </w:r>
      <w:r w:rsidR="00911CA2">
        <w:rPr>
          <w:rFonts w:ascii="Times New Roman" w:hAnsi="Times New Roman"/>
          <w:i/>
          <w:sz w:val="24"/>
          <w:szCs w:val="24"/>
        </w:rPr>
        <w:t>Москва</w:t>
      </w:r>
      <w:r w:rsidR="00911CA2" w:rsidRPr="00307AC8">
        <w:rPr>
          <w:rFonts w:ascii="Times New Roman" w:hAnsi="Times New Roman"/>
          <w:i/>
          <w:sz w:val="24"/>
          <w:szCs w:val="24"/>
        </w:rPr>
        <w:t>, Россия</w:t>
      </w:r>
      <w:r w:rsidR="00911CA2" w:rsidRPr="00307AC8">
        <w:rPr>
          <w:rFonts w:ascii="Times New Roman" w:hAnsi="Times New Roman"/>
          <w:i/>
          <w:sz w:val="24"/>
          <w:szCs w:val="24"/>
        </w:rPr>
        <w:br/>
      </w:r>
      <w:r w:rsidR="00911CA2" w:rsidRPr="00307AC8">
        <w:rPr>
          <w:rFonts w:ascii="Times New Roman" w:hAnsi="Times New Roman"/>
          <w:i/>
          <w:sz w:val="24"/>
          <w:szCs w:val="24"/>
          <w:lang w:val="en-US"/>
        </w:rPr>
        <w:t>E</w:t>
      </w:r>
      <w:r w:rsidR="00911CA2" w:rsidRPr="00307AC8">
        <w:rPr>
          <w:rFonts w:ascii="Times New Roman" w:hAnsi="Times New Roman"/>
          <w:i/>
          <w:sz w:val="24"/>
          <w:szCs w:val="24"/>
        </w:rPr>
        <w:t>-</w:t>
      </w:r>
      <w:r w:rsidR="00911CA2" w:rsidRPr="00307AC8">
        <w:rPr>
          <w:rFonts w:ascii="Times New Roman" w:hAnsi="Times New Roman"/>
          <w:i/>
          <w:sz w:val="24"/>
          <w:szCs w:val="24"/>
          <w:lang w:val="en-US"/>
        </w:rPr>
        <w:t>mail</w:t>
      </w:r>
      <w:r w:rsidR="00911CA2" w:rsidRPr="00307AC8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="00911CA2" w:rsidRPr="00307AC8">
        <w:rPr>
          <w:rFonts w:ascii="Times New Roman" w:hAnsi="Times New Roman"/>
          <w:i/>
          <w:sz w:val="24"/>
          <w:szCs w:val="24"/>
          <w:lang w:val="en-US"/>
        </w:rPr>
        <w:t>grymepe</w:t>
      </w:r>
      <w:proofErr w:type="spellEnd"/>
      <w:r w:rsidR="00911CA2" w:rsidRPr="00307AC8">
        <w:rPr>
          <w:rFonts w:ascii="Times New Roman" w:hAnsi="Times New Roman"/>
          <w:i/>
          <w:sz w:val="24"/>
          <w:szCs w:val="24"/>
        </w:rPr>
        <w:t>4</w:t>
      </w:r>
      <w:proofErr w:type="spellStart"/>
      <w:r w:rsidR="00911CA2" w:rsidRPr="00307AC8">
        <w:rPr>
          <w:rFonts w:ascii="Times New Roman" w:hAnsi="Times New Roman"/>
          <w:i/>
          <w:sz w:val="24"/>
          <w:szCs w:val="24"/>
          <w:lang w:val="en-US"/>
        </w:rPr>
        <w:t>orina</w:t>
      </w:r>
      <w:proofErr w:type="spellEnd"/>
      <w:r w:rsidR="00911CA2" w:rsidRPr="00307AC8">
        <w:rPr>
          <w:rFonts w:ascii="Times New Roman" w:hAnsi="Times New Roman"/>
          <w:i/>
          <w:sz w:val="24"/>
          <w:szCs w:val="24"/>
        </w:rPr>
        <w:t>@</w:t>
      </w:r>
      <w:proofErr w:type="spellStart"/>
      <w:r w:rsidR="00911CA2" w:rsidRPr="00307AC8">
        <w:rPr>
          <w:rFonts w:ascii="Times New Roman" w:hAnsi="Times New Roman"/>
          <w:i/>
          <w:sz w:val="24"/>
          <w:szCs w:val="24"/>
          <w:lang w:val="en-US"/>
        </w:rPr>
        <w:t>yandex</w:t>
      </w:r>
      <w:proofErr w:type="spellEnd"/>
      <w:r w:rsidR="00911CA2" w:rsidRPr="00307AC8">
        <w:rPr>
          <w:rFonts w:ascii="Times New Roman" w:hAnsi="Times New Roman"/>
          <w:i/>
          <w:sz w:val="24"/>
          <w:szCs w:val="24"/>
        </w:rPr>
        <w:t>.</w:t>
      </w:r>
      <w:proofErr w:type="spellStart"/>
      <w:r w:rsidR="00911CA2" w:rsidRPr="00307AC8">
        <w:rPr>
          <w:rFonts w:ascii="Times New Roman" w:hAnsi="Times New Roman"/>
          <w:i/>
          <w:sz w:val="24"/>
          <w:szCs w:val="24"/>
          <w:lang w:val="en-US"/>
        </w:rPr>
        <w:t>ru</w:t>
      </w:r>
      <w:proofErr w:type="spellEnd"/>
    </w:p>
    <w:p w14:paraId="425402C9" w14:textId="77777777" w:rsidR="00576920" w:rsidRDefault="00B21386" w:rsidP="00576920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Теория «остранения» была представлена В.Б. Шкловским в статье «Искусство как прием»: «… приемом искусства является прием “остранения” вещей и прием затрудненной формы, увеличивающий трудность и долготу восприятия» </w:t>
      </w:r>
      <w:r w:rsidR="00863C39" w:rsidRPr="00863C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[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Шкловский</w:t>
      </w:r>
      <w:r w:rsidR="00863C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863C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863C39" w:rsidRPr="00863C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505E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В.В. Набоков 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посредством </w:t>
      </w:r>
      <w:r w:rsidR="00BA3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этого приема, как и многие представители модернизма, </w:t>
      </w:r>
      <w:r w:rsidR="00505E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разрушал 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«автоматизм восприятия» и предлага</w:t>
      </w:r>
      <w:r w:rsidR="00505E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новый</w:t>
      </w:r>
      <w:r w:rsidR="00863C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взгляд на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искусство</w:t>
      </w:r>
      <w:r w:rsidR="00BA3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стремясь </w:t>
      </w:r>
      <w:r w:rsidR="00863C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тому, чтобы читатель воспринимал художественный текст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целью понимания, а не просто «узнавания».</w:t>
      </w:r>
      <w:r w:rsidR="005769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этом отношении </w:t>
      </w:r>
      <w:r w:rsidR="00BA3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характерен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роман «Отчаяние», </w:t>
      </w:r>
      <w:r w:rsidR="00BA3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главный герой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57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иносказательной форме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57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передает</w:t>
      </w:r>
      <w:r w:rsidR="003A2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57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то, как работает рассматриваемый прием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«Мне нравилось – и до сих пор нравится – ставить слова в глупое положение, сочетать их шутовской свадьбой каламбура, выворачивать наизнанку, заставать их врасплох» </w:t>
      </w:r>
      <w:r w:rsidR="00576920" w:rsidRPr="005769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[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Набоков, т. 3</w:t>
      </w:r>
      <w:r w:rsidR="005769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424</w:t>
      </w:r>
      <w:r w:rsidR="00576920" w:rsidRPr="005769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BFBC165" w14:textId="77777777" w:rsidR="00D40FAE" w:rsidRDefault="00B21386" w:rsidP="00D40FA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Творческой подход Германа напоминает набоковское обращение с языком, основывающегося на пародийно-игровой стратегии</w:t>
      </w:r>
      <w:r w:rsidR="004B78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5879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D2BD2" w:rsidRP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Приведем несколько примеров того, как В.В. Набоков</w:t>
      </w:r>
      <w:r w:rsid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210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через лексику </w:t>
      </w:r>
      <w:r w:rsidR="000D2BD2" w:rsidRP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нарушает «автоматизм восприятия» художественных образов в повести «Соглядатай»: «… красота делала их не совсем пригодными для употребления»; «Мебель, когда я включил свет, оцепенела от удивления»; «На столе лежало письмо, – опустошенный конверт, – как старая ненужная мать»; «… чмоканья ртутного блеска безжалостной ночи»; «… стремительного и простоволосого неба»; «… безденежная моя легкость» </w:t>
      </w:r>
      <w:r w:rsidR="00A96E6D" w:rsidRPr="00A96E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[</w:t>
      </w:r>
      <w:r w:rsidR="000D2BD2" w:rsidRP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Набоков, т. 3</w:t>
      </w:r>
      <w:r w:rsidR="00A96E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="000D2BD2" w:rsidRP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42–93</w:t>
      </w:r>
      <w:r w:rsidR="00A96E6D" w:rsidRPr="00A96E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</w:t>
      </w:r>
      <w:r w:rsidR="000D2BD2" w:rsidRP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4B78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Подобные обороты не только провоцируют в читателе «понимающее» восприятие, но и актуализируют абсурдистскую картину мира.</w:t>
      </w:r>
    </w:p>
    <w:p w14:paraId="74371A80" w14:textId="77777777" w:rsidR="0002103D" w:rsidRDefault="0002103D" w:rsidP="0002103D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r w:rsidR="00BB1B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лексико-стилистическом уровне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стоит выделить 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местоименное наречие «почему» с частицей «то»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Эту лексическую единицу можно встретить в каждом русском романе писателя. Однако, в романе «Защита Лужина</w:t>
      </w:r>
      <w:r w:rsidR="00BB1B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она получила наиболее широкую реализацию,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большинстве случаев выполняя функцию «остранения». В.В. Набоков подчеркивает экзистенциальную стену между гениальным Лужиным и другими персонажами. Автор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«остраняет» художественную реальность даже по отношению 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рассказчику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который, как 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герои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зачастую не понимает причину странных событий и явлений: «В столовой были очень круглые апельсины, которые все почему-то принимали за томаты» </w:t>
      </w:r>
      <w:r w:rsidRPr="001B6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[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Набоков, т. 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433–434</w:t>
      </w:r>
      <w:r w:rsidRPr="001B6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Русский художник в игровой манере предлагает читателю задуматься над тем, почему. </w:t>
      </w:r>
      <w:r w:rsidR="00DA48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Но, 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 отмечал сам В.В. Набоков</w:t>
      </w:r>
      <w:r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рационального ответа на вопрос «почему» – нет. Это утверждает лексему «почему-то» в качестве маркера набоковского абсурда.</w:t>
      </w:r>
    </w:p>
    <w:p w14:paraId="0100A667" w14:textId="77777777" w:rsidR="00575060" w:rsidRDefault="00D40FAE" w:rsidP="00D40FA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ксюмороны, строящ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еся по принципу сочетания противо</w:t>
      </w:r>
      <w:r w:rsidR="00457C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положных</w:t>
      </w:r>
      <w:r w:rsid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смыслов,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тоже могут служить </w:t>
      </w:r>
      <w:r w:rsid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средством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поэтики абсурда</w:t>
      </w:r>
      <w:r w:rsid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="00575060" w:rsidRP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«Труп откуда-то вернулся, заходил, заговорил» </w:t>
      </w:r>
      <w:r w:rsidR="00A96E6D" w:rsidRPr="00A96E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[</w:t>
      </w:r>
      <w:r w:rsidR="00575060" w:rsidRP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Набоков, т. 2</w:t>
      </w:r>
      <w:r w:rsidR="00A96E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="00575060" w:rsidRP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236</w:t>
      </w:r>
      <w:r w:rsidR="00A96E6D" w:rsidRPr="00A96E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</w:t>
      </w:r>
      <w:r w:rsidR="00575060" w:rsidRP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34C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счет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оксюморон</w:t>
      </w:r>
      <w:r w:rsidR="00334C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 w:rsidR="00575060" w:rsidRP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живой труп» автор иронизирует над меркальтильной вульгарностью Марты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романа «Король, дама, валет»</w:t>
      </w:r>
      <w:r w:rsid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уровне контекстной семантики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</w:t>
      </w:r>
      <w:r w:rsidR="00334C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атся аналогичные </w:t>
      </w:r>
      <w:r w:rsid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оборот</w:t>
      </w:r>
      <w:r w:rsidR="00334C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0D2BD2" w:rsidRP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отражающи</w:t>
      </w:r>
      <w:r w:rsidR="00334C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0D2BD2" w:rsidRP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надежды Марты на скорую смерть мужа</w:t>
      </w:r>
      <w:r w:rsid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0D2BD2" w:rsidRP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75060" w:rsidRP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«Он последнее время такой живой, невозможно живой» </w:t>
      </w:r>
      <w:r w:rsidR="00A96E6D" w:rsidRPr="00A96E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[</w:t>
      </w:r>
      <w:r w:rsidR="00575060" w:rsidRP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Набоков, т. 2</w:t>
      </w:r>
      <w:r w:rsidR="00A96E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="00575060" w:rsidRP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263</w:t>
      </w:r>
      <w:r w:rsidR="00A96E6D" w:rsidRPr="00A96E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</w:t>
      </w:r>
      <w:r w:rsidR="00575060" w:rsidRP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0FC6150" w14:textId="77777777" w:rsidR="00575060" w:rsidRPr="00575060" w:rsidRDefault="00BD1AF9" w:rsidP="00576920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Также эффект «остранения» может достигаться через парадоксы</w:t>
      </w:r>
      <w:r w:rsid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="00575060" w:rsidRP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«… странное дело: то, что Лужин напился до положения риз, понравилось ей, возбудило в ней по отношению к Лужину теплое чувство» </w:t>
      </w:r>
      <w:r w:rsidR="001B6CA0" w:rsidRPr="001B6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[</w:t>
      </w:r>
      <w:r w:rsidR="00575060" w:rsidRP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Набоков, т. 2, 2006, с. 396</w:t>
      </w:r>
      <w:r w:rsidR="001B6CA0" w:rsidRPr="001B6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</w:t>
      </w:r>
      <w:r w:rsidR="00575060" w:rsidRP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Парадокс</w:t>
      </w:r>
      <w:r w:rsid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альность </w:t>
      </w:r>
      <w:r w:rsid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этой сцены из романа «Защита Лужина» состоит в том, что </w:t>
      </w:r>
      <w:r w:rsidR="00575060" w:rsidRP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будущая теща</w:t>
      </w:r>
      <w:r w:rsid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настолько не понимает и не принимает </w:t>
      </w:r>
      <w:r w:rsid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Лужина</w:t>
      </w:r>
      <w:r w:rsid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что </w:t>
      </w:r>
      <w:r w:rsidR="00575060" w:rsidRP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преисполняется к нему «теплым чувством»</w:t>
      </w:r>
      <w:r w:rsid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только тогда</w:t>
      </w:r>
      <w:r w:rsidR="00575060" w:rsidRPr="005750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когда обнаруживает</w:t>
      </w:r>
      <w:r w:rsid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героя в алкогольном опьянении. Другими словами, </w:t>
      </w:r>
      <w:r w:rsidR="006852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лишь</w:t>
      </w:r>
      <w:r w:rsid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852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благодаря</w:t>
      </w:r>
      <w:r w:rsid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40F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лицезрени</w:t>
      </w:r>
      <w:r w:rsidR="006852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="00D40F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слабост</w:t>
      </w:r>
      <w:r w:rsidR="00D40F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она сумела увидеть в гениальном шахматисте что-то «человеческое»</w:t>
      </w:r>
      <w:r w:rsidR="00D40F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D2DEDC4" w14:textId="77777777" w:rsidR="00576920" w:rsidRDefault="0024513D" w:rsidP="00576920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Также </w:t>
      </w:r>
      <w:r w:rsidR="005A34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«остранения» может основываться</w:t>
      </w:r>
      <w:r w:rsidR="00576920"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A34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синестезии и вытекающем</w:t>
      </w:r>
      <w:r w:rsidR="00E107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нее</w:t>
      </w:r>
      <w:r w:rsidR="005A34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76920"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синкретизм</w:t>
      </w:r>
      <w:r w:rsidR="005A34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576920"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речи, которым преисполнены набоковские романы</w:t>
      </w:r>
      <w:r w:rsidR="002621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E24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A34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Отметим, с</w:t>
      </w:r>
      <w:r w:rsidR="00576920"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инестезия – это особое восприятие, при котором сигналы, исходящие от различных органов чувств, смешиваются / синтезируются</w:t>
      </w:r>
      <w:r w:rsidR="005A34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="00576920"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«В камере воздух потемнел, и, когда он уже был совсем слепой и вялый»</w:t>
      </w:r>
      <w:r w:rsidR="001B6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B6CA0" w:rsidRPr="001B6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[</w:t>
      </w:r>
      <w:r w:rsidR="00576920"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Набоков, т. 4</w:t>
      </w:r>
      <w:r w:rsidR="001B6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="00576920"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122</w:t>
      </w:r>
      <w:r w:rsidR="001B6CA0" w:rsidRPr="001B6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</w:t>
      </w:r>
      <w:r w:rsidR="001D4DB7" w:rsidRPr="001D4D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="00576920" w:rsidRPr="00505E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76920"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«… горьким, желтым огнем загоралась пыльная лампочка» </w:t>
      </w:r>
      <w:r w:rsidR="001B6CA0" w:rsidRPr="001B6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[</w:t>
      </w:r>
      <w:r w:rsidR="00576920"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Набоков, т. 4</w:t>
      </w:r>
      <w:r w:rsidR="001B6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="00576920"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67</w:t>
      </w:r>
      <w:r w:rsidR="001B6CA0" w:rsidRPr="007566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</w:t>
      </w:r>
      <w:r w:rsidR="00576920"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5769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r w:rsidR="00576920"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синкретизме речи мы усматриваем осмысление В.В. Набоковым символистских представлений о феномене абсурда. Символисты создавали образы, опираясь на сочетание трех и более классов восприятия. Син</w:t>
      </w:r>
      <w:r w:rsidR="00B934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576920"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стетические связи оказались удобным средством отображения универсального изоморфизма различных явлений, а также – средством единения разных видов искусств, но, как отмечает О.Д. Буренина, этот подход оказался в состоянии кризиса, что и стало знаком абсурда: «Абсурд в символизме функционирует как кризис символистской “игры” в </w:t>
      </w:r>
      <w:proofErr w:type="spellStart"/>
      <w:r w:rsidR="00576920"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Gesamtkunstwerk</w:t>
      </w:r>
      <w:proofErr w:type="spellEnd"/>
      <w:r w:rsidR="00576920"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выход за рамки этой игры. Он порождает не только новые смыслы, но и самые неожиданные формы внутри самой системы» </w:t>
      </w:r>
      <w:r w:rsidR="000D2BD2" w:rsidRP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[</w:t>
      </w:r>
      <w:r w:rsidR="00576920"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Буренина</w:t>
      </w:r>
      <w:r w:rsid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="00576920"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100</w:t>
      </w:r>
      <w:r w:rsidR="000D2BD2" w:rsidRPr="000D2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</w:t>
      </w:r>
      <w:r w:rsidR="00576920"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Другими словами, абсурд в символизме – это утопический синтез («соборное искусство») художественных форм в целях достижения недосягаемой гармонии, которая откроется только для будущих поколений.</w:t>
      </w:r>
      <w:r w:rsidR="00B934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76920"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Неожиданность подобных сближений вызывает эффект абсурда</w:t>
      </w:r>
      <w:r w:rsidR="00B934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</w:t>
      </w:r>
      <w:r w:rsidR="00576920"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провоцирует в «подготовленном» читателе «новый взгляд»</w:t>
      </w:r>
      <w:r w:rsidR="00B934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(как бы из будущего) </w:t>
      </w:r>
      <w:r w:rsidR="00576920" w:rsidRPr="00B21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мир</w:t>
      </w:r>
      <w:r w:rsidR="00B934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60743EC" w14:textId="77777777" w:rsidR="009275A7" w:rsidRDefault="009275A7" w:rsidP="00151C2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75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Таким образом,</w:t>
      </w:r>
      <w:r w:rsidR="00B934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прием «остранения» в поэтике раннего В.В. Набокова оказывается не просто средством вывода читателя из «автоматизма восприятия», но и </w:t>
      </w:r>
      <w:r w:rsidR="009E4D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способом</w:t>
      </w:r>
      <w:r w:rsidR="00B934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абсурдистской картины мира на лексико-стилистическом уровне. </w:t>
      </w:r>
      <w:r w:rsidR="00EC4F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материале ранней прозы </w:t>
      </w:r>
      <w:r w:rsidR="007566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русского </w:t>
      </w:r>
      <w:r w:rsidR="002D38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художника</w:t>
      </w:r>
      <w:r w:rsidR="00EC4F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мы видим, что абсурд – это столкновение смыслов</w:t>
      </w:r>
      <w:r w:rsidRPr="009275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 чем оно громче – тем ярче средство изобразительности.</w:t>
      </w:r>
    </w:p>
    <w:p w14:paraId="7FC56A14" w14:textId="77777777" w:rsidR="00883583" w:rsidRDefault="00883583" w:rsidP="007E3288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Литература:</w:t>
      </w:r>
    </w:p>
    <w:p w14:paraId="53838E0E" w14:textId="77777777" w:rsidR="00576920" w:rsidRDefault="00576920" w:rsidP="00576920">
      <w:pPr>
        <w:numPr>
          <w:ilvl w:val="0"/>
          <w:numId w:val="2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76920">
        <w:rPr>
          <w:rFonts w:ascii="Times New Roman" w:hAnsi="Times New Roman"/>
          <w:sz w:val="24"/>
          <w:szCs w:val="24"/>
        </w:rPr>
        <w:t xml:space="preserve">Буренина О.Д. Символистский абсурд и его традиции в русской литературе и культуре первой половины XX века. СПб.: </w:t>
      </w:r>
      <w:proofErr w:type="spellStart"/>
      <w:r w:rsidRPr="00576920">
        <w:rPr>
          <w:rFonts w:ascii="Times New Roman" w:hAnsi="Times New Roman"/>
          <w:sz w:val="24"/>
          <w:szCs w:val="24"/>
        </w:rPr>
        <w:t>Алетейя</w:t>
      </w:r>
      <w:proofErr w:type="spellEnd"/>
      <w:r w:rsidRPr="00576920">
        <w:rPr>
          <w:rFonts w:ascii="Times New Roman" w:hAnsi="Times New Roman"/>
          <w:sz w:val="24"/>
          <w:szCs w:val="24"/>
        </w:rPr>
        <w:t>, 2014. 332 с.</w:t>
      </w:r>
    </w:p>
    <w:p w14:paraId="78ED949C" w14:textId="77777777" w:rsidR="00576920" w:rsidRDefault="00576920" w:rsidP="00576920">
      <w:pPr>
        <w:numPr>
          <w:ilvl w:val="0"/>
          <w:numId w:val="2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Набоков В.В. Собрание сочинений русского периода в 5 т. СПб.: «Симпозиум».</w:t>
      </w:r>
    </w:p>
    <w:p w14:paraId="4D6B2998" w14:textId="77777777" w:rsidR="00576920" w:rsidRPr="00883583" w:rsidRDefault="00576920" w:rsidP="00576920">
      <w:pPr>
        <w:numPr>
          <w:ilvl w:val="0"/>
          <w:numId w:val="2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Шкловский В.Б. О теории прозы. М.: «Федерация», 1929. 265 с.</w:t>
      </w:r>
    </w:p>
    <w:sectPr w:rsidR="00576920" w:rsidRPr="00883583" w:rsidSect="006578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124A"/>
    <w:multiLevelType w:val="hybridMultilevel"/>
    <w:tmpl w:val="823E0810"/>
    <w:lvl w:ilvl="0" w:tplc="C0E49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7F0D94"/>
    <w:multiLevelType w:val="hybridMultilevel"/>
    <w:tmpl w:val="20360C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61"/>
    <w:rsid w:val="000160B0"/>
    <w:rsid w:val="0002103D"/>
    <w:rsid w:val="0003007D"/>
    <w:rsid w:val="00055A0C"/>
    <w:rsid w:val="000837FA"/>
    <w:rsid w:val="0008760D"/>
    <w:rsid w:val="00095A40"/>
    <w:rsid w:val="000A4E81"/>
    <w:rsid w:val="000D2163"/>
    <w:rsid w:val="000D2BD2"/>
    <w:rsid w:val="000F4966"/>
    <w:rsid w:val="00101EB6"/>
    <w:rsid w:val="00130490"/>
    <w:rsid w:val="001341D0"/>
    <w:rsid w:val="00151C2E"/>
    <w:rsid w:val="001773DC"/>
    <w:rsid w:val="001840F5"/>
    <w:rsid w:val="00194D37"/>
    <w:rsid w:val="001A3E6D"/>
    <w:rsid w:val="001B6CA0"/>
    <w:rsid w:val="001C248C"/>
    <w:rsid w:val="001D4DB7"/>
    <w:rsid w:val="001D6C82"/>
    <w:rsid w:val="001E7EB2"/>
    <w:rsid w:val="001F1B48"/>
    <w:rsid w:val="00200C65"/>
    <w:rsid w:val="002024E2"/>
    <w:rsid w:val="00202BD9"/>
    <w:rsid w:val="00224FD5"/>
    <w:rsid w:val="0024513D"/>
    <w:rsid w:val="00253A1B"/>
    <w:rsid w:val="002621FF"/>
    <w:rsid w:val="002661FD"/>
    <w:rsid w:val="00272989"/>
    <w:rsid w:val="00272BB8"/>
    <w:rsid w:val="002B08E6"/>
    <w:rsid w:val="002D3809"/>
    <w:rsid w:val="002D52DB"/>
    <w:rsid w:val="002E26BA"/>
    <w:rsid w:val="00307A7A"/>
    <w:rsid w:val="00307AC8"/>
    <w:rsid w:val="0032468A"/>
    <w:rsid w:val="003269A7"/>
    <w:rsid w:val="00334C4E"/>
    <w:rsid w:val="00354FBF"/>
    <w:rsid w:val="003A0EAA"/>
    <w:rsid w:val="003A25A0"/>
    <w:rsid w:val="003B0566"/>
    <w:rsid w:val="003B5FB2"/>
    <w:rsid w:val="003C5B69"/>
    <w:rsid w:val="003C6B61"/>
    <w:rsid w:val="003D657A"/>
    <w:rsid w:val="00406FAC"/>
    <w:rsid w:val="00416195"/>
    <w:rsid w:val="0042221A"/>
    <w:rsid w:val="00427026"/>
    <w:rsid w:val="00435DD6"/>
    <w:rsid w:val="00457CEB"/>
    <w:rsid w:val="00471C3E"/>
    <w:rsid w:val="004863EC"/>
    <w:rsid w:val="00492CAF"/>
    <w:rsid w:val="004B3E9B"/>
    <w:rsid w:val="004B781B"/>
    <w:rsid w:val="004C10B0"/>
    <w:rsid w:val="00505EDF"/>
    <w:rsid w:val="0051413D"/>
    <w:rsid w:val="00534EB6"/>
    <w:rsid w:val="00537A36"/>
    <w:rsid w:val="0055407A"/>
    <w:rsid w:val="00564A97"/>
    <w:rsid w:val="00575060"/>
    <w:rsid w:val="00576920"/>
    <w:rsid w:val="005878DA"/>
    <w:rsid w:val="00587971"/>
    <w:rsid w:val="005A34A9"/>
    <w:rsid w:val="005C4363"/>
    <w:rsid w:val="005E7779"/>
    <w:rsid w:val="005F3DC1"/>
    <w:rsid w:val="00616210"/>
    <w:rsid w:val="006264E9"/>
    <w:rsid w:val="00657814"/>
    <w:rsid w:val="00663161"/>
    <w:rsid w:val="006702DA"/>
    <w:rsid w:val="00672054"/>
    <w:rsid w:val="00680041"/>
    <w:rsid w:val="0068521A"/>
    <w:rsid w:val="0069139E"/>
    <w:rsid w:val="006A1FE2"/>
    <w:rsid w:val="006B2518"/>
    <w:rsid w:val="006C395D"/>
    <w:rsid w:val="006C5776"/>
    <w:rsid w:val="0071534B"/>
    <w:rsid w:val="00724C83"/>
    <w:rsid w:val="007271FD"/>
    <w:rsid w:val="00744139"/>
    <w:rsid w:val="00756640"/>
    <w:rsid w:val="00767CF9"/>
    <w:rsid w:val="007A7634"/>
    <w:rsid w:val="007E3288"/>
    <w:rsid w:val="00807999"/>
    <w:rsid w:val="008258C9"/>
    <w:rsid w:val="00835384"/>
    <w:rsid w:val="00840FF3"/>
    <w:rsid w:val="00847437"/>
    <w:rsid w:val="00863C39"/>
    <w:rsid w:val="008748CB"/>
    <w:rsid w:val="00881E8C"/>
    <w:rsid w:val="00883583"/>
    <w:rsid w:val="008935BA"/>
    <w:rsid w:val="008C4C50"/>
    <w:rsid w:val="008D134E"/>
    <w:rsid w:val="008D3990"/>
    <w:rsid w:val="008F222D"/>
    <w:rsid w:val="008F7E51"/>
    <w:rsid w:val="00911CA2"/>
    <w:rsid w:val="009275A7"/>
    <w:rsid w:val="009B2820"/>
    <w:rsid w:val="009C2FDD"/>
    <w:rsid w:val="009E4D4E"/>
    <w:rsid w:val="009F15EB"/>
    <w:rsid w:val="009F3D94"/>
    <w:rsid w:val="00A074C2"/>
    <w:rsid w:val="00A33004"/>
    <w:rsid w:val="00A90483"/>
    <w:rsid w:val="00A941C6"/>
    <w:rsid w:val="00A96E6D"/>
    <w:rsid w:val="00AA2BCB"/>
    <w:rsid w:val="00AB0F60"/>
    <w:rsid w:val="00AB2AC3"/>
    <w:rsid w:val="00AD1D49"/>
    <w:rsid w:val="00AD5C3E"/>
    <w:rsid w:val="00AD5EAF"/>
    <w:rsid w:val="00B21386"/>
    <w:rsid w:val="00B26B5C"/>
    <w:rsid w:val="00B34A8D"/>
    <w:rsid w:val="00B43341"/>
    <w:rsid w:val="00B56197"/>
    <w:rsid w:val="00B57274"/>
    <w:rsid w:val="00B65241"/>
    <w:rsid w:val="00B70A98"/>
    <w:rsid w:val="00B7134E"/>
    <w:rsid w:val="00B93415"/>
    <w:rsid w:val="00BA344D"/>
    <w:rsid w:val="00BB1BB5"/>
    <w:rsid w:val="00BD1AF9"/>
    <w:rsid w:val="00BF254F"/>
    <w:rsid w:val="00BF5ED4"/>
    <w:rsid w:val="00BF74DC"/>
    <w:rsid w:val="00C2088A"/>
    <w:rsid w:val="00C37DFE"/>
    <w:rsid w:val="00C410CA"/>
    <w:rsid w:val="00C8772A"/>
    <w:rsid w:val="00C91618"/>
    <w:rsid w:val="00C94D92"/>
    <w:rsid w:val="00C976AD"/>
    <w:rsid w:val="00CB79AA"/>
    <w:rsid w:val="00CD5381"/>
    <w:rsid w:val="00D158A3"/>
    <w:rsid w:val="00D3535C"/>
    <w:rsid w:val="00D36357"/>
    <w:rsid w:val="00D40FAE"/>
    <w:rsid w:val="00D45B2C"/>
    <w:rsid w:val="00D5752B"/>
    <w:rsid w:val="00D57F0F"/>
    <w:rsid w:val="00D630A8"/>
    <w:rsid w:val="00D6521B"/>
    <w:rsid w:val="00D74410"/>
    <w:rsid w:val="00D875D0"/>
    <w:rsid w:val="00D92CC6"/>
    <w:rsid w:val="00DA48FF"/>
    <w:rsid w:val="00DB26E8"/>
    <w:rsid w:val="00DC3354"/>
    <w:rsid w:val="00DC397D"/>
    <w:rsid w:val="00DC569A"/>
    <w:rsid w:val="00E03E00"/>
    <w:rsid w:val="00E04FDA"/>
    <w:rsid w:val="00E06F41"/>
    <w:rsid w:val="00E107B8"/>
    <w:rsid w:val="00E24D98"/>
    <w:rsid w:val="00E27CBB"/>
    <w:rsid w:val="00E353A2"/>
    <w:rsid w:val="00E45FC6"/>
    <w:rsid w:val="00E54713"/>
    <w:rsid w:val="00E73185"/>
    <w:rsid w:val="00E76FDC"/>
    <w:rsid w:val="00E80AE2"/>
    <w:rsid w:val="00EA1DF8"/>
    <w:rsid w:val="00EA6CAB"/>
    <w:rsid w:val="00EC4FD3"/>
    <w:rsid w:val="00ED30F9"/>
    <w:rsid w:val="00F3099C"/>
    <w:rsid w:val="00F472DD"/>
    <w:rsid w:val="00F54974"/>
    <w:rsid w:val="00F62318"/>
    <w:rsid w:val="00F7096B"/>
    <w:rsid w:val="00FA5C71"/>
    <w:rsid w:val="00FE013C"/>
    <w:rsid w:val="00FE1706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AF9A"/>
  <w15:chartTrackingRefBased/>
  <w15:docId w15:val="{AC9FC905-C36D-4B81-8815-D72884AA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0F5"/>
    <w:pPr>
      <w:ind w:left="720"/>
      <w:contextualSpacing/>
    </w:pPr>
  </w:style>
  <w:style w:type="character" w:styleId="a4">
    <w:name w:val="Hyperlink"/>
    <w:uiPriority w:val="99"/>
    <w:unhideWhenUsed/>
    <w:rsid w:val="008C4C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48ACF-7801-4BD4-AB2F-147435C3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5069</Characters>
  <Application>Microsoft Office Word</Application>
  <DocSecurity>0</DocSecurity>
  <Lines>84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 А.В</dc:creator>
  <cp:keywords/>
  <dc:description/>
  <cp:lastModifiedBy>Алексей Громов</cp:lastModifiedBy>
  <cp:revision>3</cp:revision>
  <dcterms:created xsi:type="dcterms:W3CDTF">2025-03-08T09:15:00Z</dcterms:created>
  <dcterms:modified xsi:type="dcterms:W3CDTF">2025-03-08T09:16:00Z</dcterms:modified>
</cp:coreProperties>
</file>