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Стругацких «Трудно быть богом» в контексте отечественной историографии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1960-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Баязитова Лейла Ренатовна</w:t>
      </w:r>
    </w:p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Студентка Тюменского государственного университета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Тюмень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Объектом исследования является историографический контекст романа «Трудно быть богом»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(1963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Стругацких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– показать типологическое сходство структуры исторического нарратива в художественно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фантастическом и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научном дискурсе </w:t>
      </w:r>
      <w:r>
        <w:rPr>
          <w:rFonts w:ascii="Times New Roman" w:hAnsi="Times New Roman"/>
          <w:sz w:val="24"/>
          <w:szCs w:val="24"/>
          <w:rtl w:val="0"/>
          <w:lang w:val="ru-RU"/>
        </w:rPr>
        <w:t>1960-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 –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Гуревич назвал «акме» советской медиевистики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Гуревич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2004: 30].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Авторы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романа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испытывают влияние идей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актуальных для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российской гуманитаристики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 свою очередь предвидят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наступление «нарратологического поворота»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700"/>
        </w:tabs>
        <w:suppressAutoHyphens w:val="1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Широкое обращение к Средневековью как в научных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в фантастических повествованиях могло быть продиктовано не только цензурными соображениями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ru-RU"/>
        </w:rPr>
        <w:t xml:space="preserve"> отечественную историческую науку проникли идеи школы «Анналов»</w:t>
      </w:r>
      <w:r>
        <w:rPr>
          <w:rFonts w:ascii="Times New Roman" w:hAnsi="Times New Roman"/>
          <w:spacing w:val="-2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ru-RU"/>
        </w:rPr>
        <w:t>сформировавшие восприятие истории как нарратива</w:t>
      </w:r>
      <w:r>
        <w:rPr>
          <w:rFonts w:ascii="Times New Roman" w:hAnsi="Times New Roman"/>
          <w:spacing w:val="-2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ru-RU"/>
        </w:rPr>
        <w:t xml:space="preserve">что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привело к осознанию изменчивости исторического источника и неоднозначности самого исторического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воссоздание которого требует нового подхода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этот период мировая наука начинала движение в сторону методов микроистории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позволивших раскрыть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влияние масс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представленных в официальных источниках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развитие культуры и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5700"/>
        </w:tabs>
        <w:suppressAutoHyphens w:val="1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Сюжет романа «Трудно быть богом» основан на конфликте исторического источника и его интерпретации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Как видно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 xml:space="preserve">«прогрессоры» 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историки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коммунары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 xml:space="preserve">исходят из научного «конструкта» 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Гуревич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 xml:space="preserve">об историческом прогрессе и возможном «скачке» при переходе от одной модели культуры 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«историко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экономической формации»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к другой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При этом значительная часть повествования об Арканаре сосредоточена на поведении массы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на восприятии массовым сознанием любых нововведений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Стругацкие показывают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как идеи и технологии адаптируются к привычным сценариям поведения и стереотипам сознания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Сюжет романа отчетливо приобретает форму повествования о «поражении» историка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 xml:space="preserve">В относительно поздней 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(1976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c00000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u w:color="c00000"/>
          <w:rtl w:val="0"/>
          <w:lang w:val="ru-RU"/>
        </w:rPr>
        <w:t xml:space="preserve">работе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«Средневековый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безмолвствующего большинства»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Гуревич подчеркивает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все ранее созданные модели Средневековья пригодны лишь для оценки «высших» слоев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 как ментальность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присущая средневековому человеку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или ином виде сохраняется долгое время после «официального» завершения эпохи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Гурвич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1990: 10-11].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 обречен на поражение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осознает этой многомерности исчезнувшей 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700"/>
        </w:tabs>
        <w:suppressAutoHyphens w:val="1"/>
        <w:spacing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Стругацкие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и отечественные историки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1960-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высветили проблему относительности содержания исторического источника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Главный герой романа является участником событий на Арканаре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привнося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 истории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незапланированные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 могущие быть предусмотренными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относятся к психологии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спонтанности решений и поступков субъекта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Историку необходимо обращать внимание на «казусы» – удивительные несоответствия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обнаруживаемые в источнике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принцип  позволяет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было нормой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для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глубже проникнуть в ментальность автора источника и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окружавших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Повествовательная структура романа «Трудно быть богом» задана двумя точками 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мира будущего и мира прошлого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Антон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Румата – герой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сознании которого эти точки зрения конфликтно пересекаются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коммунар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 из его задач в Арканаре – исследовательская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он носит обруч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передатчик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Субъективность Руматы выраж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ается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решениях снимать или прикрывать камеру передатчика в моменты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 считает нужным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продиктованн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страстью или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исследовательским долгом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предопределяет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какие события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станут материалом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отдаляет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позитивистской фактуальности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 же время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создаваемый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героем романа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определяется его «ролью»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автора документа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«благородный дон» должен вести себя как «сын своей эпохи»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отступая от принят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ых норм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сослов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быть интегрированным в 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таком погружении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должны обеспечивать разведчики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личность «благородного подонка» начинает конкурировать с личностью историка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 с Земли будущего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будет зафиксировано передатчиком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определяются и этой частью личности героя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иногда и только 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«Сотруднику Института было на это наплевать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благородный дон Румата Эсторский осатанел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 &lt;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&gt;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шагнул к штурмовикам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рука его непроизвольно поднялась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сжимаясь в кулак»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Стругацкие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2023: 70]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24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науке идею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толкование источника зависит от историка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его взглядов и идеологических установок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впервые высказали представители французской школы «Анналов»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 вступив в полемику с историками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позитивистами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статье «Территория историка»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Гуревич описывает два пласта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Время </w:t>
      </w:r>
      <w:r>
        <w:rPr>
          <w:rFonts w:ascii="Times New Roman" w:hAnsi="Times New Roman"/>
          <w:sz w:val="24"/>
          <w:szCs w:val="24"/>
          <w:rtl w:val="0"/>
          <w:lang w:val="ru-RU"/>
        </w:rPr>
        <w:t>&lt;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&gt;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современности»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«время истории»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перекличке этих времен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столкновении сознания автора источника и историка возникает «пространство истории»  – особое интеллектуальное пространство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котором «делаются специфические открытия» и «накапливается новое знание»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Гуревич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>, 1996: 106].</w:t>
      </w:r>
    </w:p>
    <w:p>
      <w:pPr>
        <w:pStyle w:val="Normal.0"/>
        <w:spacing w:before="24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Проведенное исследование позволяет рассматривать роман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Стругацких как опыт осмысления не только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исторической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Свойственный сверхжанру фантастики «реверс времени»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Смирнов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2007: 5]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проецирует фантастический мир произведения на актуальные вопросы гуманитарной науки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1960-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делая авторов активными участниками научного диалога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before="24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24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c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Normal.0"/>
        <w:spacing w:before="240" w:line="240" w:lineRule="auto"/>
        <w:ind w:firstLine="709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c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Стругацкие А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Н и Б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Трудно быть богом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., 2023.</w:t>
      </w:r>
    </w:p>
    <w:p>
      <w:pPr>
        <w:pStyle w:val="Normal.0"/>
        <w:spacing w:before="240" w:line="240" w:lineRule="auto"/>
        <w:ind w:firstLine="709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c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Гуревич А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История историка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outline w:val="0"/>
          <w:color w:val="000000"/>
          <w:sz w:val="24"/>
          <w:szCs w:val="24"/>
          <w:u w:color="c00000"/>
          <w:rtl w:val="0"/>
          <w:lang w:val="ru-RU"/>
          <w14:textFill>
            <w14:solidFill>
              <w14:srgbClr w14:val="000000"/>
            </w14:solidFill>
          </w14:textFill>
        </w:rPr>
        <w:t>., 2004.</w:t>
      </w:r>
    </w:p>
    <w:p>
      <w:pPr>
        <w:pStyle w:val="Normal.0"/>
        <w:tabs>
          <w:tab w:val="left" w:pos="5700"/>
        </w:tabs>
        <w:suppressAutoHyphens w:val="1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Гуревич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Средневековый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безмолвствующего большинства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., 1990.</w:t>
      </w:r>
    </w:p>
    <w:p>
      <w:pPr>
        <w:pStyle w:val="Normal.0"/>
        <w:tabs>
          <w:tab w:val="left" w:pos="5700"/>
        </w:tabs>
        <w:suppressAutoHyphens w:val="1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Гуревич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Территория историка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Одиссей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в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1996.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.81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109</w:t>
      </w:r>
    </w:p>
    <w:p>
      <w:pPr>
        <w:pStyle w:val="Normal.0"/>
        <w:spacing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Смирнов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Фантастическое 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жанр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филологический вестник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2007.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(5).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.19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33</w:t>
      </w:r>
    </w:p>
    <w:p>
      <w:pPr>
        <w:pStyle w:val="Normal.0"/>
        <w:tabs>
          <w:tab w:val="left" w:pos="5700"/>
        </w:tabs>
        <w:suppressAutoHyphens w:val="1"/>
        <w:spacing w:line="240" w:lineRule="auto"/>
        <w:ind w:firstLine="709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