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39BC" w14:textId="763C2DA9" w:rsidR="004B40AE" w:rsidRPr="001C3CCC" w:rsidRDefault="004B40AE" w:rsidP="00376E1A">
      <w:pPr>
        <w:ind w:right="-2"/>
        <w:jc w:val="center"/>
        <w:rPr>
          <w:b/>
          <w:bCs/>
          <w:color w:val="000000" w:themeColor="text1"/>
          <w:sz w:val="24"/>
        </w:rPr>
      </w:pPr>
      <w:r w:rsidRPr="001C3CCC">
        <w:rPr>
          <w:b/>
          <w:bCs/>
          <w:color w:val="000000" w:themeColor="text1"/>
          <w:sz w:val="24"/>
        </w:rPr>
        <w:t>Мотив тени в творчестве И.А. Бродского</w:t>
      </w:r>
    </w:p>
    <w:p w14:paraId="598E39BA" w14:textId="5B78FF3E" w:rsidR="002C38AF" w:rsidRPr="001C3CCC" w:rsidRDefault="002C38AF" w:rsidP="00376E1A">
      <w:pPr>
        <w:spacing w:before="120"/>
        <w:ind w:right="-2"/>
        <w:jc w:val="center"/>
        <w:rPr>
          <w:color w:val="000000" w:themeColor="text1"/>
          <w:sz w:val="24"/>
        </w:rPr>
      </w:pPr>
      <w:r w:rsidRPr="001C3CCC">
        <w:rPr>
          <w:color w:val="000000" w:themeColor="text1"/>
          <w:sz w:val="24"/>
        </w:rPr>
        <w:t>Коваленко Ксения Александровна</w:t>
      </w:r>
    </w:p>
    <w:p w14:paraId="24CC1061" w14:textId="2D126E20" w:rsidR="00F048CE" w:rsidRPr="00E2124D" w:rsidRDefault="001F36FF" w:rsidP="00FD70E0">
      <w:pPr>
        <w:spacing w:before="120" w:after="120"/>
        <w:ind w:right="-2" w:firstLine="709"/>
        <w:jc w:val="center"/>
        <w:rPr>
          <w:color w:val="000000" w:themeColor="text1"/>
          <w:sz w:val="24"/>
        </w:rPr>
      </w:pPr>
      <w:r w:rsidRPr="001F36FF">
        <w:rPr>
          <w:color w:val="000000" w:themeColor="text1"/>
          <w:sz w:val="24"/>
        </w:rPr>
        <w:t>Студентка Федерального государственного бюджетного образовательного учреждения высшего образования «Государственный институт русского языка им. А.С. Пушкина», Москва, Россия</w:t>
      </w:r>
    </w:p>
    <w:p w14:paraId="51DAB046" w14:textId="1D18C980" w:rsidR="00F048CE" w:rsidRPr="00996D0A" w:rsidRDefault="00F048CE" w:rsidP="00F048CE">
      <w:pPr>
        <w:ind w:firstLine="709"/>
        <w:jc w:val="both"/>
        <w:rPr>
          <w:sz w:val="24"/>
        </w:rPr>
      </w:pPr>
      <w:r w:rsidRPr="00E2124D">
        <w:rPr>
          <w:sz w:val="24"/>
        </w:rPr>
        <w:t>Иосиф Бродский, поэт, тонко чувствующий игру света и тьмы, мастер аллегории и психологического портрета, использует мотив тени с поразительной глубиной и многозначностью. Его стихи – это не просто описание внешнего мира, но и проникновение в лабиринты человеческой души, где тень становится неотъемлемой частью существования, отражая внутренние конфликты, ощущение одиночества, противостояние времени и памяти.</w:t>
      </w:r>
    </w:p>
    <w:p w14:paraId="1F3E329A" w14:textId="3F0C7BF5" w:rsidR="004B40AE" w:rsidRPr="009A766C" w:rsidRDefault="009C47AC" w:rsidP="00FD70E0">
      <w:pPr>
        <w:ind w:right="-2" w:firstLine="709"/>
        <w:jc w:val="both"/>
        <w:rPr>
          <w:sz w:val="24"/>
        </w:rPr>
      </w:pPr>
      <w:r w:rsidRPr="005848B0">
        <w:rPr>
          <w:sz w:val="24"/>
        </w:rPr>
        <w:t xml:space="preserve">Обычно исследователи трактуют символику тени в творчестве Бродского в связке со значением света – так, </w:t>
      </w:r>
      <w:proofErr w:type="spellStart"/>
      <w:r w:rsidRPr="005848B0">
        <w:rPr>
          <w:sz w:val="24"/>
        </w:rPr>
        <w:t>Твердислова</w:t>
      </w:r>
      <w:proofErr w:type="spellEnd"/>
      <w:r w:rsidRPr="005848B0">
        <w:rPr>
          <w:sz w:val="24"/>
        </w:rPr>
        <w:t xml:space="preserve"> Е.С. изучает светотень в поэзии автора с точки зрения кодов фотографичности.</w:t>
      </w:r>
      <w:r w:rsidRPr="001C3CCC">
        <w:rPr>
          <w:sz w:val="24"/>
        </w:rPr>
        <w:t xml:space="preserve"> Она подчёркивает, что «Бродский, сын фотографа, был сложившимся профессионалом и даже работал фотографом в бытность свою в ссылке»</w:t>
      </w:r>
      <w:r w:rsidR="00BD7443" w:rsidRPr="001C3CCC">
        <w:rPr>
          <w:sz w:val="24"/>
        </w:rPr>
        <w:t xml:space="preserve"> [</w:t>
      </w:r>
      <w:proofErr w:type="spellStart"/>
      <w:r w:rsidR="00303BDA" w:rsidRPr="001C3CCC">
        <w:rPr>
          <w:sz w:val="24"/>
        </w:rPr>
        <w:t>Твердислова</w:t>
      </w:r>
      <w:proofErr w:type="spellEnd"/>
      <w:r w:rsidR="00303BDA" w:rsidRPr="001C3CCC">
        <w:rPr>
          <w:sz w:val="24"/>
        </w:rPr>
        <w:t xml:space="preserve">: </w:t>
      </w:r>
      <w:r w:rsidR="00BD7443" w:rsidRPr="001C3CCC">
        <w:rPr>
          <w:sz w:val="24"/>
        </w:rPr>
        <w:t>211]</w:t>
      </w:r>
      <w:r w:rsidRPr="001C3CCC">
        <w:rPr>
          <w:sz w:val="24"/>
        </w:rPr>
        <w:t>, и поэтому в построении своих произведений ориентировался на сам механизм фотографии, что с греческого означает буквально «черчу, пишу светом» [</w:t>
      </w:r>
      <w:r w:rsidR="00303BDA" w:rsidRPr="001C3CCC">
        <w:rPr>
          <w:sz w:val="24"/>
        </w:rPr>
        <w:t xml:space="preserve">Свиридова: </w:t>
      </w:r>
      <w:r w:rsidRPr="001C3CCC">
        <w:rPr>
          <w:sz w:val="24"/>
        </w:rPr>
        <w:t>440]</w:t>
      </w:r>
      <w:r w:rsidR="00BD7443" w:rsidRPr="001C3CCC">
        <w:rPr>
          <w:sz w:val="24"/>
        </w:rPr>
        <w:t>.</w:t>
      </w:r>
      <w:r w:rsidR="00860539" w:rsidRPr="001C3CCC">
        <w:rPr>
          <w:sz w:val="24"/>
        </w:rPr>
        <w:t xml:space="preserve"> Однако ещё не находила отражения интерпретация тени как культурологического символа, который </w:t>
      </w:r>
      <w:r w:rsidR="00962B61" w:rsidRPr="001C3CCC">
        <w:rPr>
          <w:sz w:val="24"/>
        </w:rPr>
        <w:t>отражён</w:t>
      </w:r>
      <w:r w:rsidR="00860539" w:rsidRPr="001C3CCC">
        <w:rPr>
          <w:sz w:val="24"/>
        </w:rPr>
        <w:t xml:space="preserve"> в фольклоре разных народов мира. Как поясняет </w:t>
      </w:r>
      <w:proofErr w:type="spellStart"/>
      <w:r w:rsidR="00860539" w:rsidRPr="001C3CCC">
        <w:rPr>
          <w:sz w:val="24"/>
        </w:rPr>
        <w:t>Тресиддер</w:t>
      </w:r>
      <w:proofErr w:type="spellEnd"/>
      <w:r w:rsidR="00860539" w:rsidRPr="001C3CCC">
        <w:rPr>
          <w:sz w:val="24"/>
        </w:rPr>
        <w:t xml:space="preserve"> Д. в «Словаре символов», в Китае «Бессмертные, прозрачные по своей физической сущности, не отбрасывали тени</w:t>
      </w:r>
      <w:r w:rsidR="007C7F77" w:rsidRPr="001C3CCC">
        <w:rPr>
          <w:sz w:val="24"/>
        </w:rPr>
        <w:t>» [</w:t>
      </w:r>
      <w:proofErr w:type="spellStart"/>
      <w:r w:rsidR="007C7F77" w:rsidRPr="001C3CCC">
        <w:rPr>
          <w:sz w:val="24"/>
        </w:rPr>
        <w:t>Тресиддер</w:t>
      </w:r>
      <w:proofErr w:type="spellEnd"/>
      <w:r w:rsidR="00303BDA" w:rsidRPr="001C3CCC">
        <w:rPr>
          <w:sz w:val="24"/>
        </w:rPr>
        <w:t>: 165</w:t>
      </w:r>
      <w:r w:rsidR="002C165E" w:rsidRPr="001C3CCC">
        <w:rPr>
          <w:sz w:val="24"/>
        </w:rPr>
        <w:t xml:space="preserve">] – в этом смысле тень рассматривается как «доказательство материальности объекта или субъекта» </w:t>
      </w:r>
      <w:r w:rsidR="00303BDA" w:rsidRPr="001C3CCC">
        <w:rPr>
          <w:sz w:val="24"/>
        </w:rPr>
        <w:t>[Там же: 165]</w:t>
      </w:r>
      <w:r w:rsidR="002C165E" w:rsidRPr="001C3CCC">
        <w:rPr>
          <w:sz w:val="24"/>
        </w:rPr>
        <w:t xml:space="preserve">. Символом сделки с потусторонними силами тень служит в </w:t>
      </w:r>
      <w:r w:rsidR="002C165E" w:rsidRPr="009A766C">
        <w:rPr>
          <w:sz w:val="24"/>
        </w:rPr>
        <w:t>произведениях немецких романтиков – связь с сюжетами их произведений можно проследить и в стихотворениях Бродского.</w:t>
      </w:r>
    </w:p>
    <w:p w14:paraId="53DD9DE9" w14:textId="358E6EDC" w:rsidR="00962B61" w:rsidRPr="009A766C" w:rsidRDefault="007E104E" w:rsidP="001C3CCC">
      <w:pPr>
        <w:ind w:right="-2" w:firstLine="709"/>
        <w:jc w:val="both"/>
        <w:rPr>
          <w:sz w:val="24"/>
        </w:rPr>
      </w:pPr>
      <w:r w:rsidRPr="009A766C">
        <w:rPr>
          <w:sz w:val="24"/>
        </w:rPr>
        <w:t xml:space="preserve">Мотив тени </w:t>
      </w:r>
      <w:r w:rsidRPr="00E2124D">
        <w:rPr>
          <w:sz w:val="24"/>
        </w:rPr>
        <w:t>появляется ещё в ранних произведениях поэта. Так, знаменитые «Письма к стене» (1964) начинаются с необычной просьб</w:t>
      </w:r>
      <w:r w:rsidR="007D5113" w:rsidRPr="00E2124D">
        <w:rPr>
          <w:sz w:val="24"/>
        </w:rPr>
        <w:t>ы</w:t>
      </w:r>
      <w:r w:rsidRPr="00E2124D">
        <w:rPr>
          <w:sz w:val="24"/>
        </w:rPr>
        <w:t xml:space="preserve"> лирического героя: «Сохрани мою тень»</w:t>
      </w:r>
      <w:r w:rsidR="007D5113" w:rsidRPr="00E2124D">
        <w:rPr>
          <w:sz w:val="24"/>
        </w:rPr>
        <w:t xml:space="preserve"> [</w:t>
      </w:r>
      <w:r w:rsidR="00303BDA" w:rsidRPr="00E2124D">
        <w:rPr>
          <w:sz w:val="24"/>
        </w:rPr>
        <w:t>Бродский</w:t>
      </w:r>
      <w:r w:rsidR="00621DF5" w:rsidRPr="00E2124D">
        <w:rPr>
          <w:sz w:val="24"/>
        </w:rPr>
        <w:t xml:space="preserve"> </w:t>
      </w:r>
      <w:r w:rsidR="003B09AA" w:rsidRPr="00E2124D">
        <w:rPr>
          <w:sz w:val="24"/>
        </w:rPr>
        <w:t>Т.2</w:t>
      </w:r>
      <w:r w:rsidR="00303BDA" w:rsidRPr="00E2124D">
        <w:rPr>
          <w:sz w:val="24"/>
        </w:rPr>
        <w:t>:</w:t>
      </w:r>
      <w:r w:rsidR="007D5113" w:rsidRPr="00E2124D">
        <w:rPr>
          <w:sz w:val="24"/>
        </w:rPr>
        <w:t xml:space="preserve"> 21]</w:t>
      </w:r>
      <w:r w:rsidRPr="00E2124D">
        <w:rPr>
          <w:sz w:val="24"/>
        </w:rPr>
        <w:t>. С одной стороны, передача тени в руки стены Ленинградской тюремно-психиатрической лечебницы может быть интерпретирована как продажа души дьяволу – государству. Принимает её – символ тирании и деспотизма лично для Бродского</w:t>
      </w:r>
      <w:r w:rsidR="00BB73DC" w:rsidRPr="00E2124D">
        <w:rPr>
          <w:sz w:val="24"/>
        </w:rPr>
        <w:t>,</w:t>
      </w:r>
      <w:r w:rsidRPr="00E2124D">
        <w:rPr>
          <w:sz w:val="24"/>
        </w:rPr>
        <w:t xml:space="preserve"> – место, где </w:t>
      </w:r>
      <w:r w:rsidR="00142129" w:rsidRPr="00E2124D">
        <w:rPr>
          <w:sz w:val="24"/>
        </w:rPr>
        <w:t>он провёл «само</w:t>
      </w:r>
      <w:r w:rsidR="00993C05" w:rsidRPr="00E2124D">
        <w:rPr>
          <w:sz w:val="24"/>
        </w:rPr>
        <w:t>е</w:t>
      </w:r>
      <w:r w:rsidR="00142129" w:rsidRPr="00E2124D">
        <w:rPr>
          <w:sz w:val="24"/>
        </w:rPr>
        <w:t xml:space="preserve"> худшее время… в жизни» [</w:t>
      </w:r>
      <w:r w:rsidR="00303BDA" w:rsidRPr="00E2124D">
        <w:rPr>
          <w:sz w:val="24"/>
        </w:rPr>
        <w:t>Волков:</w:t>
      </w:r>
      <w:r w:rsidR="00142129" w:rsidRPr="00E2124D">
        <w:rPr>
          <w:sz w:val="24"/>
        </w:rPr>
        <w:t xml:space="preserve"> 89]</w:t>
      </w:r>
      <w:r w:rsidR="00BB73DC" w:rsidRPr="00E2124D">
        <w:rPr>
          <w:sz w:val="24"/>
        </w:rPr>
        <w:t>.</w:t>
      </w:r>
      <w:r w:rsidR="005848B0" w:rsidRPr="00E2124D">
        <w:t xml:space="preserve"> </w:t>
      </w:r>
      <w:r w:rsidR="00BB73DC" w:rsidRPr="00E2124D">
        <w:rPr>
          <w:sz w:val="24"/>
        </w:rPr>
        <w:t xml:space="preserve">Лирического героя в </w:t>
      </w:r>
      <w:r w:rsidR="00E2124D" w:rsidRPr="00E2124D">
        <w:rPr>
          <w:sz w:val="24"/>
        </w:rPr>
        <w:t>тогда</w:t>
      </w:r>
      <w:r w:rsidR="00BB73DC" w:rsidRPr="00E2124D">
        <w:rPr>
          <w:sz w:val="24"/>
        </w:rPr>
        <w:t xml:space="preserve"> можно сравнить с главным персонажем «Удивительной истории Петера </w:t>
      </w:r>
      <w:proofErr w:type="spellStart"/>
      <w:r w:rsidR="00BB73DC" w:rsidRPr="00E2124D">
        <w:rPr>
          <w:sz w:val="24"/>
        </w:rPr>
        <w:t>Шлемиля</w:t>
      </w:r>
      <w:proofErr w:type="spellEnd"/>
      <w:r w:rsidR="00BB73DC" w:rsidRPr="00E2124D">
        <w:rPr>
          <w:sz w:val="24"/>
        </w:rPr>
        <w:t>» Шамиссо</w:t>
      </w:r>
      <w:r w:rsidR="00E2124D">
        <w:rPr>
          <w:sz w:val="24"/>
        </w:rPr>
        <w:t>. Т</w:t>
      </w:r>
      <w:r w:rsidR="00BB73DC" w:rsidRPr="00E2124D">
        <w:rPr>
          <w:sz w:val="24"/>
        </w:rPr>
        <w:t xml:space="preserve">ень </w:t>
      </w:r>
      <w:r w:rsidR="00E2124D">
        <w:rPr>
          <w:sz w:val="24"/>
        </w:rPr>
        <w:t xml:space="preserve">символизирует </w:t>
      </w:r>
      <w:r w:rsidR="00BB73DC" w:rsidRPr="001C3CCC">
        <w:rPr>
          <w:sz w:val="24"/>
        </w:rPr>
        <w:t>социальны</w:t>
      </w:r>
      <w:r w:rsidR="00E2124D">
        <w:rPr>
          <w:sz w:val="24"/>
        </w:rPr>
        <w:t>й</w:t>
      </w:r>
      <w:r w:rsidR="00BB73DC" w:rsidRPr="001C3CCC">
        <w:rPr>
          <w:sz w:val="24"/>
        </w:rPr>
        <w:t xml:space="preserve"> аспект личности</w:t>
      </w:r>
      <w:r w:rsidR="00E2124D">
        <w:rPr>
          <w:sz w:val="24"/>
        </w:rPr>
        <w:t>,</w:t>
      </w:r>
      <w:r w:rsidR="00BB73DC" w:rsidRPr="001C3CCC">
        <w:rPr>
          <w:sz w:val="24"/>
        </w:rPr>
        <w:t xml:space="preserve"> роль законопослушного советского гражданина. Лишившись её, лирический герой, подобно автору, становится изгнаннико</w:t>
      </w:r>
      <w:r w:rsidR="00E2124D">
        <w:rPr>
          <w:sz w:val="24"/>
        </w:rPr>
        <w:t xml:space="preserve">м </w:t>
      </w:r>
      <w:r w:rsidR="00BB73DC" w:rsidRPr="001C3CCC">
        <w:rPr>
          <w:sz w:val="24"/>
        </w:rPr>
        <w:t xml:space="preserve">– его, как </w:t>
      </w:r>
      <w:proofErr w:type="spellStart"/>
      <w:r w:rsidR="00BB73DC" w:rsidRPr="001C3CCC">
        <w:rPr>
          <w:sz w:val="24"/>
        </w:rPr>
        <w:t>Шлемиля</w:t>
      </w:r>
      <w:proofErr w:type="spellEnd"/>
      <w:r w:rsidR="00BB73DC" w:rsidRPr="001C3CCC">
        <w:rPr>
          <w:sz w:val="24"/>
        </w:rPr>
        <w:t xml:space="preserve">, изгоняют из общества; за отсутствие этой «гражданской тени» его также отвергает возлюбленная – этот вывод можно сделать, учитывая автобиографичность стихотворения. </w:t>
      </w:r>
      <w:r w:rsidR="00C96197">
        <w:rPr>
          <w:color w:val="000000" w:themeColor="text1"/>
          <w:sz w:val="24"/>
        </w:rPr>
        <w:t>Спустя</w:t>
      </w:r>
      <w:r w:rsidR="00464070" w:rsidRPr="003B09AA">
        <w:rPr>
          <w:color w:val="000000" w:themeColor="text1"/>
          <w:sz w:val="24"/>
        </w:rPr>
        <w:t xml:space="preserve"> 7 лет</w:t>
      </w:r>
      <w:r w:rsidR="00E2124D">
        <w:rPr>
          <w:sz w:val="24"/>
        </w:rPr>
        <w:t xml:space="preserve"> </w:t>
      </w:r>
      <w:r w:rsidR="006716A1" w:rsidRPr="003B09AA">
        <w:rPr>
          <w:color w:val="000000" w:themeColor="text1"/>
          <w:sz w:val="24"/>
        </w:rPr>
        <w:t xml:space="preserve">образ человека, находящегося будто в плену у законов тоталитарного государства, появится в </w:t>
      </w:r>
      <w:r w:rsidR="00993C05" w:rsidRPr="009A766C">
        <w:rPr>
          <w:sz w:val="24"/>
        </w:rPr>
        <w:t>стихотворении</w:t>
      </w:r>
      <w:r w:rsidR="006716A1" w:rsidRPr="009A766C">
        <w:rPr>
          <w:sz w:val="24"/>
        </w:rPr>
        <w:t xml:space="preserve"> «</w:t>
      </w:r>
      <w:r w:rsidR="00464070" w:rsidRPr="009A766C">
        <w:rPr>
          <w:sz w:val="24"/>
        </w:rPr>
        <w:t>Натюрморт</w:t>
      </w:r>
      <w:r w:rsidR="006716A1" w:rsidRPr="009A766C">
        <w:rPr>
          <w:sz w:val="24"/>
        </w:rPr>
        <w:t>»: «Тень. Человек в тени, / словно рыба в сети»</w:t>
      </w:r>
      <w:r w:rsidR="008D1489" w:rsidRPr="009A766C">
        <w:rPr>
          <w:sz w:val="24"/>
        </w:rPr>
        <w:t xml:space="preserve"> [</w:t>
      </w:r>
      <w:r w:rsidR="00303BDA" w:rsidRPr="009A766C">
        <w:rPr>
          <w:sz w:val="24"/>
        </w:rPr>
        <w:t>Бродский</w:t>
      </w:r>
      <w:r w:rsidR="00621DF5" w:rsidRPr="009A766C">
        <w:rPr>
          <w:sz w:val="24"/>
        </w:rPr>
        <w:t xml:space="preserve"> </w:t>
      </w:r>
      <w:r w:rsidR="003B09AA" w:rsidRPr="009A766C">
        <w:rPr>
          <w:sz w:val="24"/>
        </w:rPr>
        <w:t>Т.2</w:t>
      </w:r>
      <w:r w:rsidR="00621DF5" w:rsidRPr="009A766C">
        <w:rPr>
          <w:sz w:val="24"/>
        </w:rPr>
        <w:t xml:space="preserve">: </w:t>
      </w:r>
      <w:r w:rsidR="00464070" w:rsidRPr="009A766C">
        <w:rPr>
          <w:sz w:val="24"/>
        </w:rPr>
        <w:t>425</w:t>
      </w:r>
      <w:r w:rsidR="008D1489" w:rsidRPr="009A766C">
        <w:rPr>
          <w:sz w:val="24"/>
        </w:rPr>
        <w:t>]</w:t>
      </w:r>
      <w:r w:rsidR="006716A1" w:rsidRPr="009A766C">
        <w:rPr>
          <w:sz w:val="24"/>
        </w:rPr>
        <w:t>.</w:t>
      </w:r>
    </w:p>
    <w:p w14:paraId="4BF78873" w14:textId="1D023ABE" w:rsidR="00E2124D" w:rsidRDefault="00BB73DC" w:rsidP="001C3CCC">
      <w:pPr>
        <w:ind w:right="-2" w:firstLine="709"/>
        <w:jc w:val="both"/>
        <w:rPr>
          <w:sz w:val="24"/>
        </w:rPr>
      </w:pPr>
      <w:r w:rsidRPr="009A766C">
        <w:rPr>
          <w:sz w:val="24"/>
        </w:rPr>
        <w:t xml:space="preserve">С другой стороны, стена сама во многом похожа на неприступную </w:t>
      </w:r>
      <w:r w:rsidR="00962B61" w:rsidRPr="009A766C">
        <w:rPr>
          <w:sz w:val="24"/>
        </w:rPr>
        <w:t>героиню</w:t>
      </w:r>
      <w:r w:rsidRPr="009A766C">
        <w:rPr>
          <w:sz w:val="24"/>
        </w:rPr>
        <w:t xml:space="preserve"> – сложно просить неодушевлённый предмет «не сердиться» на себя</w:t>
      </w:r>
      <w:r w:rsidR="00E2124D">
        <w:rPr>
          <w:sz w:val="24"/>
        </w:rPr>
        <w:t xml:space="preserve"> или </w:t>
      </w:r>
      <w:r w:rsidRPr="009A766C">
        <w:rPr>
          <w:sz w:val="24"/>
        </w:rPr>
        <w:t>предполагать, что он «никогда не попросит» вернуться</w:t>
      </w:r>
      <w:r w:rsidR="00962B61" w:rsidRPr="009A766C">
        <w:rPr>
          <w:sz w:val="24"/>
        </w:rPr>
        <w:t xml:space="preserve"> [Бродский</w:t>
      </w:r>
      <w:r w:rsidR="00621DF5" w:rsidRPr="009A766C">
        <w:rPr>
          <w:sz w:val="24"/>
        </w:rPr>
        <w:t xml:space="preserve"> </w:t>
      </w:r>
      <w:r w:rsidR="003B09AA" w:rsidRPr="009A766C">
        <w:rPr>
          <w:sz w:val="24"/>
        </w:rPr>
        <w:t>Т.2</w:t>
      </w:r>
      <w:r w:rsidR="00962B61" w:rsidRPr="009A766C">
        <w:rPr>
          <w:sz w:val="24"/>
        </w:rPr>
        <w:t>: 21]</w:t>
      </w:r>
      <w:r w:rsidRPr="009A766C">
        <w:rPr>
          <w:sz w:val="24"/>
        </w:rPr>
        <w:t xml:space="preserve">. Если рассматривать стену как метафору на равнодушную женщину, то судьба лирического </w:t>
      </w:r>
      <w:r w:rsidRPr="001C3CCC">
        <w:rPr>
          <w:sz w:val="24"/>
        </w:rPr>
        <w:t>героя схожа с участью Спикера из «Приключений в новогоднюю ночь</w:t>
      </w:r>
      <w:r w:rsidRPr="00E2124D">
        <w:rPr>
          <w:color w:val="000000" w:themeColor="text1"/>
          <w:sz w:val="24"/>
        </w:rPr>
        <w:t>»</w:t>
      </w:r>
      <w:r w:rsidR="0082614A" w:rsidRPr="00E2124D">
        <w:rPr>
          <w:color w:val="000000" w:themeColor="text1"/>
          <w:sz w:val="24"/>
        </w:rPr>
        <w:t xml:space="preserve"> </w:t>
      </w:r>
      <w:r w:rsidR="00E2124D" w:rsidRPr="00E2124D">
        <w:rPr>
          <w:color w:val="000000" w:themeColor="text1"/>
          <w:sz w:val="24"/>
        </w:rPr>
        <w:t>Гофмана</w:t>
      </w:r>
      <w:r w:rsidR="00891825" w:rsidRPr="00E2124D">
        <w:rPr>
          <w:color w:val="000000" w:themeColor="text1"/>
          <w:sz w:val="24"/>
        </w:rPr>
        <w:t xml:space="preserve">, который </w:t>
      </w:r>
      <w:r w:rsidR="00891825" w:rsidRPr="001C3CCC">
        <w:rPr>
          <w:sz w:val="24"/>
        </w:rPr>
        <w:t xml:space="preserve">перед возвращением к семье отдаёт </w:t>
      </w:r>
      <w:r w:rsidR="00E2124D">
        <w:rPr>
          <w:sz w:val="24"/>
        </w:rPr>
        <w:t xml:space="preserve">своё </w:t>
      </w:r>
      <w:r w:rsidR="00891825" w:rsidRPr="001C3CCC">
        <w:rPr>
          <w:sz w:val="24"/>
        </w:rPr>
        <w:t xml:space="preserve">отражение на память куртизанке Джульетте. Отказываясь от зловещих трактовок, можно рассматривать тень </w:t>
      </w:r>
      <w:r w:rsidR="00E2124D">
        <w:rPr>
          <w:sz w:val="24"/>
        </w:rPr>
        <w:t>важную</w:t>
      </w:r>
      <w:r w:rsidR="00891825" w:rsidRPr="001C3CCC">
        <w:rPr>
          <w:sz w:val="24"/>
        </w:rPr>
        <w:t xml:space="preserve"> част</w:t>
      </w:r>
      <w:r w:rsidR="00E2124D">
        <w:rPr>
          <w:sz w:val="24"/>
        </w:rPr>
        <w:t>ь</w:t>
      </w:r>
      <w:r w:rsidR="00891825" w:rsidRPr="001C3CCC">
        <w:rPr>
          <w:sz w:val="24"/>
        </w:rPr>
        <w:t xml:space="preserve"> человеческой души</w:t>
      </w:r>
      <w:r w:rsidR="00E2124D">
        <w:rPr>
          <w:sz w:val="24"/>
        </w:rPr>
        <w:t xml:space="preserve"> – то, что близкие у н</w:t>
      </w:r>
      <w:r w:rsidR="00C762D2">
        <w:rPr>
          <w:sz w:val="24"/>
        </w:rPr>
        <w:t>ас</w:t>
      </w:r>
      <w:r w:rsidR="00E2124D">
        <w:rPr>
          <w:sz w:val="24"/>
        </w:rPr>
        <w:t xml:space="preserve"> перенимают.</w:t>
      </w:r>
    </w:p>
    <w:p w14:paraId="4F1D8EB3" w14:textId="36355679" w:rsidR="00891825" w:rsidRPr="001C3CCC" w:rsidRDefault="006716A1" w:rsidP="001C3CCC">
      <w:pPr>
        <w:ind w:right="-2" w:firstLine="709"/>
        <w:jc w:val="both"/>
        <w:rPr>
          <w:sz w:val="24"/>
        </w:rPr>
      </w:pPr>
      <w:r w:rsidRPr="001C3CCC">
        <w:rPr>
          <w:sz w:val="24"/>
        </w:rPr>
        <w:t xml:space="preserve">Рождается эта развёрнутая метафора </w:t>
      </w:r>
      <w:r w:rsidR="00022D0C" w:rsidRPr="001C3CCC">
        <w:rPr>
          <w:sz w:val="24"/>
        </w:rPr>
        <w:t>ещё за два года до написания «Писем к стене»</w:t>
      </w:r>
      <w:r w:rsidRPr="001C3CCC">
        <w:rPr>
          <w:sz w:val="24"/>
        </w:rPr>
        <w:t xml:space="preserve"> – в стихотворении «</w:t>
      </w:r>
      <w:r w:rsidRPr="003B09AA">
        <w:rPr>
          <w:sz w:val="24"/>
        </w:rPr>
        <w:t>От окраины к центру».</w:t>
      </w:r>
      <w:r w:rsidRPr="001C3CCC">
        <w:rPr>
          <w:sz w:val="24"/>
        </w:rPr>
        <w:t xml:space="preserve"> Устами лирического героя автор размышляет о том, что «подобно </w:t>
      </w:r>
      <w:r w:rsidRPr="001C736A">
        <w:rPr>
          <w:color w:val="000000" w:themeColor="text1"/>
          <w:sz w:val="24"/>
        </w:rPr>
        <w:t xml:space="preserve">растенью / в чьей-то жизни чужой / мы становимся </w:t>
      </w:r>
      <w:r w:rsidRPr="001C736A">
        <w:rPr>
          <w:color w:val="000000" w:themeColor="text1"/>
          <w:sz w:val="24"/>
        </w:rPr>
        <w:lastRenderedPageBreak/>
        <w:t>светом и тенью»</w:t>
      </w:r>
      <w:r w:rsidR="00D35F62" w:rsidRPr="001C736A">
        <w:rPr>
          <w:color w:val="000000" w:themeColor="text1"/>
          <w:sz w:val="24"/>
        </w:rPr>
        <w:t xml:space="preserve"> [</w:t>
      </w:r>
      <w:r w:rsidR="00303BDA" w:rsidRPr="001C736A">
        <w:rPr>
          <w:color w:val="000000" w:themeColor="text1"/>
          <w:sz w:val="24"/>
        </w:rPr>
        <w:t>Бродский</w:t>
      </w:r>
      <w:r w:rsidR="003B09AA" w:rsidRPr="001C736A">
        <w:rPr>
          <w:color w:val="000000" w:themeColor="text1"/>
          <w:sz w:val="24"/>
        </w:rPr>
        <w:t xml:space="preserve"> Т.1: 202</w:t>
      </w:r>
      <w:r w:rsidR="00D35F62" w:rsidRPr="001C736A">
        <w:rPr>
          <w:color w:val="000000" w:themeColor="text1"/>
          <w:sz w:val="24"/>
        </w:rPr>
        <w:t>]</w:t>
      </w:r>
      <w:r w:rsidRPr="001C736A">
        <w:rPr>
          <w:color w:val="000000" w:themeColor="text1"/>
          <w:sz w:val="24"/>
        </w:rPr>
        <w:t xml:space="preserve">. Это осознание </w:t>
      </w:r>
      <w:r w:rsidRPr="001C3CCC">
        <w:rPr>
          <w:sz w:val="24"/>
        </w:rPr>
        <w:t>приносит облегчение и помогает не бояться разлуки – ведь после неё образ человека в памяти становится ещё более контрастным: «оттого, что мы всё потеряем, / отбегая навек, мы становимся смертью и раем»</w:t>
      </w:r>
      <w:r w:rsidR="00D35F62" w:rsidRPr="001C3CCC">
        <w:rPr>
          <w:sz w:val="24"/>
        </w:rPr>
        <w:t xml:space="preserve"> [</w:t>
      </w:r>
      <w:r w:rsidR="003B09AA">
        <w:rPr>
          <w:sz w:val="24"/>
        </w:rPr>
        <w:t>Там же: 202</w:t>
      </w:r>
      <w:r w:rsidR="00D35F62" w:rsidRPr="001C3CCC">
        <w:rPr>
          <w:sz w:val="24"/>
        </w:rPr>
        <w:t>]</w:t>
      </w:r>
      <w:r w:rsidRPr="001C3CCC">
        <w:rPr>
          <w:sz w:val="24"/>
        </w:rPr>
        <w:t xml:space="preserve">. </w:t>
      </w:r>
      <w:r w:rsidR="00022D0C" w:rsidRPr="001C3CCC">
        <w:rPr>
          <w:sz w:val="24"/>
        </w:rPr>
        <w:t xml:space="preserve">В таком контексте тень теряет дьявольскую символику и становится символом духовного в человеке: сама плоть </w:t>
      </w:r>
      <w:r w:rsidR="00D12347">
        <w:rPr>
          <w:sz w:val="24"/>
        </w:rPr>
        <w:t>представляется</w:t>
      </w:r>
      <w:r w:rsidR="00022D0C" w:rsidRPr="001C3CCC">
        <w:rPr>
          <w:sz w:val="24"/>
        </w:rPr>
        <w:t xml:space="preserve"> доказательством материальности тела, а тень от него отражает внутренний мир, проявляющийся в самые </w:t>
      </w:r>
      <w:r w:rsidR="00620B2F" w:rsidRPr="001C3CCC">
        <w:rPr>
          <w:sz w:val="24"/>
        </w:rPr>
        <w:t>уязвимые</w:t>
      </w:r>
      <w:r w:rsidR="00022D0C" w:rsidRPr="001C3CCC">
        <w:rPr>
          <w:sz w:val="24"/>
        </w:rPr>
        <w:t xml:space="preserve"> моменты</w:t>
      </w:r>
      <w:r w:rsidR="00620B2F" w:rsidRPr="001C3CCC">
        <w:rPr>
          <w:sz w:val="24"/>
        </w:rPr>
        <w:t xml:space="preserve">. Так, автобиографический лирический герой Бродского сравнивает бесцельно суетящуюся вдоль комнаты М.Б. с тенью в стихотворении «Гвоздика» (1964), а </w:t>
      </w:r>
      <w:r w:rsidR="00CF7FB1" w:rsidRPr="001C3CCC">
        <w:rPr>
          <w:sz w:val="24"/>
        </w:rPr>
        <w:t xml:space="preserve">за два года до этого </w:t>
      </w:r>
      <w:r w:rsidR="00993C05" w:rsidRPr="001C3CCC">
        <w:rPr>
          <w:sz w:val="24"/>
        </w:rPr>
        <w:t>сама «бедная юность»</w:t>
      </w:r>
      <w:r w:rsidR="007D5113" w:rsidRPr="001C3CCC">
        <w:rPr>
          <w:sz w:val="24"/>
        </w:rPr>
        <w:t xml:space="preserve"> [</w:t>
      </w:r>
      <w:r w:rsidR="00303BDA" w:rsidRPr="001C3CCC">
        <w:rPr>
          <w:sz w:val="24"/>
        </w:rPr>
        <w:t>Бродский</w:t>
      </w:r>
      <w:r w:rsidR="00621DF5">
        <w:rPr>
          <w:sz w:val="24"/>
        </w:rPr>
        <w:t xml:space="preserve"> </w:t>
      </w:r>
      <w:r w:rsidR="00253CC7">
        <w:rPr>
          <w:sz w:val="24"/>
        </w:rPr>
        <w:t>Т.2</w:t>
      </w:r>
      <w:r w:rsidR="00303BDA" w:rsidRPr="001C3CCC">
        <w:rPr>
          <w:sz w:val="24"/>
        </w:rPr>
        <w:t>:</w:t>
      </w:r>
      <w:r w:rsidR="007D5113" w:rsidRPr="001C3CCC">
        <w:rPr>
          <w:sz w:val="24"/>
        </w:rPr>
        <w:t xml:space="preserve"> 62]</w:t>
      </w:r>
      <w:r w:rsidR="00993C05" w:rsidRPr="001C3CCC">
        <w:rPr>
          <w:sz w:val="24"/>
        </w:rPr>
        <w:t>, образ которой имеет общие черты с фигурой возлюбленной,</w:t>
      </w:r>
      <w:r w:rsidR="00CF7FB1" w:rsidRPr="001C3CCC">
        <w:rPr>
          <w:sz w:val="24"/>
        </w:rPr>
        <w:t xml:space="preserve"> появляется перед героем в виде «тени над родным патефоном»</w:t>
      </w:r>
      <w:r w:rsidR="007D5113" w:rsidRPr="001C3CCC">
        <w:rPr>
          <w:sz w:val="24"/>
        </w:rPr>
        <w:t xml:space="preserve"> [</w:t>
      </w:r>
      <w:r w:rsidR="00303BDA" w:rsidRPr="001C3CCC">
        <w:rPr>
          <w:sz w:val="24"/>
        </w:rPr>
        <w:t>Там же: 62</w:t>
      </w:r>
      <w:r w:rsidR="007D5113" w:rsidRPr="001C3CCC">
        <w:rPr>
          <w:sz w:val="24"/>
        </w:rPr>
        <w:t>]</w:t>
      </w:r>
      <w:r w:rsidR="00CF7FB1" w:rsidRPr="001C3CCC">
        <w:rPr>
          <w:sz w:val="24"/>
        </w:rPr>
        <w:t xml:space="preserve"> – «словно платье… вдруг подброшено вверх саксофоном»</w:t>
      </w:r>
      <w:r w:rsidR="007D5113" w:rsidRPr="001C3CCC">
        <w:rPr>
          <w:sz w:val="24"/>
        </w:rPr>
        <w:t xml:space="preserve"> </w:t>
      </w:r>
      <w:r w:rsidR="00303BDA" w:rsidRPr="001C3CCC">
        <w:rPr>
          <w:sz w:val="24"/>
        </w:rPr>
        <w:t>[Там же: 62]</w:t>
      </w:r>
      <w:r w:rsidR="00CF7FB1" w:rsidRPr="001C3CCC">
        <w:rPr>
          <w:sz w:val="24"/>
        </w:rPr>
        <w:t xml:space="preserve">. Преобразуясь в тень, </w:t>
      </w:r>
      <w:r w:rsidR="00993C05" w:rsidRPr="001C3CCC">
        <w:rPr>
          <w:sz w:val="24"/>
        </w:rPr>
        <w:t>тот или иной объект</w:t>
      </w:r>
      <w:r w:rsidR="00CF7FB1" w:rsidRPr="001C3CCC">
        <w:rPr>
          <w:sz w:val="24"/>
        </w:rPr>
        <w:t xml:space="preserve"> отпускает гнёт материального мира и приобретает лёгкость</w:t>
      </w:r>
      <w:r w:rsidR="00993C05" w:rsidRPr="001C3CCC">
        <w:rPr>
          <w:sz w:val="24"/>
        </w:rPr>
        <w:t xml:space="preserve"> – а иногда даже становится синонимичным призраку, как в стихотворении «</w:t>
      </w:r>
      <w:proofErr w:type="spellStart"/>
      <w:r w:rsidR="00993C05" w:rsidRPr="001C3CCC">
        <w:rPr>
          <w:sz w:val="24"/>
        </w:rPr>
        <w:t>Einem</w:t>
      </w:r>
      <w:proofErr w:type="spellEnd"/>
      <w:r w:rsidR="00993C05" w:rsidRPr="001C3CCC">
        <w:rPr>
          <w:sz w:val="24"/>
        </w:rPr>
        <w:t xml:space="preserve"> </w:t>
      </w:r>
      <w:proofErr w:type="spellStart"/>
      <w:r w:rsidR="00993C05" w:rsidRPr="001C3CCC">
        <w:rPr>
          <w:sz w:val="24"/>
        </w:rPr>
        <w:t>alten</w:t>
      </w:r>
      <w:proofErr w:type="spellEnd"/>
      <w:r w:rsidR="00993C05" w:rsidRPr="001C3CCC">
        <w:rPr>
          <w:sz w:val="24"/>
        </w:rPr>
        <w:t xml:space="preserve"> </w:t>
      </w:r>
      <w:proofErr w:type="spellStart"/>
      <w:r w:rsidR="00993C05" w:rsidRPr="001C3CCC">
        <w:rPr>
          <w:sz w:val="24"/>
        </w:rPr>
        <w:t>Architekten</w:t>
      </w:r>
      <w:proofErr w:type="spellEnd"/>
      <w:r w:rsidR="00993C05" w:rsidRPr="001C3CCC">
        <w:rPr>
          <w:sz w:val="24"/>
        </w:rPr>
        <w:t xml:space="preserve"> </w:t>
      </w:r>
      <w:proofErr w:type="spellStart"/>
      <w:r w:rsidR="00993C05" w:rsidRPr="001C3CCC">
        <w:rPr>
          <w:sz w:val="24"/>
        </w:rPr>
        <w:t>in</w:t>
      </w:r>
      <w:proofErr w:type="spellEnd"/>
      <w:r w:rsidR="00993C05" w:rsidRPr="001C3CCC">
        <w:rPr>
          <w:sz w:val="24"/>
        </w:rPr>
        <w:t xml:space="preserve"> </w:t>
      </w:r>
      <w:proofErr w:type="spellStart"/>
      <w:r w:rsidR="00993C05" w:rsidRPr="001C3CCC">
        <w:rPr>
          <w:sz w:val="24"/>
        </w:rPr>
        <w:t>Rom</w:t>
      </w:r>
      <w:proofErr w:type="spellEnd"/>
      <w:r w:rsidR="00993C05" w:rsidRPr="001C3CCC">
        <w:rPr>
          <w:sz w:val="24"/>
        </w:rPr>
        <w:t xml:space="preserve">» (1964), лирический герой которого предлагает </w:t>
      </w:r>
      <w:r w:rsidR="00DE345B">
        <w:rPr>
          <w:sz w:val="24"/>
        </w:rPr>
        <w:t>духу</w:t>
      </w:r>
      <w:r w:rsidR="00993C05" w:rsidRPr="001C3CCC">
        <w:rPr>
          <w:sz w:val="24"/>
        </w:rPr>
        <w:t xml:space="preserve"> старого (или же</w:t>
      </w:r>
      <w:r w:rsidR="00962B61" w:rsidRPr="001C3CCC">
        <w:rPr>
          <w:sz w:val="24"/>
        </w:rPr>
        <w:t xml:space="preserve">, в </w:t>
      </w:r>
      <w:r w:rsidR="00A26B73" w:rsidRPr="001C3CCC">
        <w:rPr>
          <w:sz w:val="24"/>
        </w:rPr>
        <w:t>зависимости</w:t>
      </w:r>
      <w:r w:rsidR="00962B61" w:rsidRPr="001C3CCC">
        <w:rPr>
          <w:sz w:val="24"/>
        </w:rPr>
        <w:t xml:space="preserve"> от перевода,</w:t>
      </w:r>
      <w:r w:rsidR="00993C05" w:rsidRPr="001C3CCC">
        <w:rPr>
          <w:sz w:val="24"/>
        </w:rPr>
        <w:t xml:space="preserve"> древнего) архитектора отправиться на променад</w:t>
      </w:r>
      <w:r w:rsidR="00E5465E">
        <w:rPr>
          <w:sz w:val="24"/>
        </w:rPr>
        <w:t xml:space="preserve"> </w:t>
      </w:r>
      <w:r w:rsidR="00E5465E" w:rsidRPr="00E5465E">
        <w:rPr>
          <w:sz w:val="24"/>
        </w:rPr>
        <w:t>[</w:t>
      </w:r>
      <w:r w:rsidR="00E5465E">
        <w:rPr>
          <w:sz w:val="24"/>
        </w:rPr>
        <w:t>Там же: 81</w:t>
      </w:r>
      <w:r w:rsidR="00E5465E" w:rsidRPr="00E5465E">
        <w:rPr>
          <w:sz w:val="24"/>
        </w:rPr>
        <w:t>]</w:t>
      </w:r>
      <w:r w:rsidR="00993C05" w:rsidRPr="001C3CCC">
        <w:rPr>
          <w:sz w:val="24"/>
        </w:rPr>
        <w:t>.</w:t>
      </w:r>
    </w:p>
    <w:p w14:paraId="369590B3" w14:textId="039208D2" w:rsidR="00CF7FB1" w:rsidRPr="001C3CCC" w:rsidRDefault="00993C05" w:rsidP="001C3CCC">
      <w:pPr>
        <w:ind w:right="-2" w:firstLine="709"/>
        <w:jc w:val="both"/>
        <w:rPr>
          <w:sz w:val="24"/>
        </w:rPr>
      </w:pPr>
      <w:r w:rsidRPr="001C3CCC">
        <w:rPr>
          <w:sz w:val="24"/>
        </w:rPr>
        <w:t xml:space="preserve">В остальных произведениях, где так или иначе упоминается тень, она противопоставлена свету и рассматривается скорее как фотографичная категория. Тем не менее на основании приведённых примеров можно выделить и другую тень в творчестве Бродского – тень, не имеющую прямого антипода, тень мистическую и символичную. Тень, которая уходит корнями в произведения немецких романтиков и создаёт перед читателями особый метафизический мир, в основе которого – чувства и глубинные переживания. Тень </w:t>
      </w:r>
      <w:r w:rsidR="00E5465E">
        <w:rPr>
          <w:sz w:val="24"/>
        </w:rPr>
        <w:t>в этом случае трактуется</w:t>
      </w:r>
      <w:r w:rsidRPr="001C3CCC">
        <w:rPr>
          <w:sz w:val="24"/>
        </w:rPr>
        <w:t xml:space="preserve"> как символ самой души, так и её продажи – и в этом смысле поэзию Бродского можно назвать </w:t>
      </w:r>
      <w:proofErr w:type="spellStart"/>
      <w:r w:rsidRPr="001C3CCC">
        <w:rPr>
          <w:sz w:val="24"/>
        </w:rPr>
        <w:t>интертекстуальной</w:t>
      </w:r>
      <w:proofErr w:type="spellEnd"/>
      <w:r w:rsidRPr="001C3CCC">
        <w:rPr>
          <w:sz w:val="24"/>
        </w:rPr>
        <w:t xml:space="preserve"> по отношению к произведениям</w:t>
      </w:r>
      <w:r w:rsidR="00954BF4" w:rsidRPr="001C3CCC">
        <w:rPr>
          <w:sz w:val="24"/>
        </w:rPr>
        <w:t xml:space="preserve"> Шамиссо и Гофмана.</w:t>
      </w:r>
    </w:p>
    <w:p w14:paraId="4B60C60C" w14:textId="7B619C29" w:rsidR="00BB73DC" w:rsidRPr="001C3CCC" w:rsidRDefault="00BB73DC" w:rsidP="001C3CCC">
      <w:pPr>
        <w:spacing w:before="120"/>
        <w:ind w:right="-2" w:firstLine="709"/>
        <w:jc w:val="center"/>
        <w:rPr>
          <w:sz w:val="24"/>
        </w:rPr>
      </w:pPr>
      <w:r w:rsidRPr="001C3CCC">
        <w:rPr>
          <w:sz w:val="24"/>
        </w:rPr>
        <w:t>Литература</w:t>
      </w:r>
    </w:p>
    <w:p w14:paraId="5E88E444" w14:textId="062C64B0" w:rsidR="006B0D3F" w:rsidRDefault="006B0D3F" w:rsidP="0001256C">
      <w:pPr>
        <w:pStyle w:val="a7"/>
        <w:numPr>
          <w:ilvl w:val="0"/>
          <w:numId w:val="1"/>
        </w:numPr>
        <w:tabs>
          <w:tab w:val="left" w:pos="993"/>
        </w:tabs>
        <w:spacing w:before="120"/>
        <w:ind w:left="0" w:right="-2" w:firstLine="709"/>
        <w:jc w:val="both"/>
        <w:rPr>
          <w:sz w:val="24"/>
        </w:rPr>
      </w:pPr>
      <w:r w:rsidRPr="001C3CCC">
        <w:rPr>
          <w:sz w:val="24"/>
        </w:rPr>
        <w:t xml:space="preserve">Бродский И.А. Сочинения Иосифа Бродского. </w:t>
      </w:r>
      <w:r w:rsidR="00783EF6" w:rsidRPr="001C3CCC">
        <w:rPr>
          <w:sz w:val="24"/>
        </w:rPr>
        <w:t xml:space="preserve">В 7 т. </w:t>
      </w:r>
      <w:r w:rsidR="00303BDA" w:rsidRPr="001C3CCC">
        <w:rPr>
          <w:sz w:val="24"/>
        </w:rPr>
        <w:t>СПб</w:t>
      </w:r>
      <w:r w:rsidR="00AA6B86" w:rsidRPr="001C3CCC">
        <w:rPr>
          <w:sz w:val="24"/>
        </w:rPr>
        <w:t>.,</w:t>
      </w:r>
      <w:r w:rsidRPr="001C3CCC">
        <w:rPr>
          <w:sz w:val="24"/>
        </w:rPr>
        <w:t xml:space="preserve"> 2001.</w:t>
      </w:r>
      <w:r w:rsidR="00783EF6" w:rsidRPr="001C3CCC">
        <w:rPr>
          <w:sz w:val="24"/>
        </w:rPr>
        <w:t xml:space="preserve"> </w:t>
      </w:r>
      <w:r w:rsidR="003B09AA">
        <w:rPr>
          <w:sz w:val="24"/>
        </w:rPr>
        <w:t xml:space="preserve">Т.1, </w:t>
      </w:r>
      <w:r w:rsidR="00783EF6" w:rsidRPr="001C3CCC">
        <w:rPr>
          <w:sz w:val="24"/>
        </w:rPr>
        <w:t xml:space="preserve">Т. </w:t>
      </w:r>
      <w:r w:rsidR="005B0ADF">
        <w:rPr>
          <w:sz w:val="24"/>
        </w:rPr>
        <w:t>2</w:t>
      </w:r>
      <w:r w:rsidR="00621DF5">
        <w:rPr>
          <w:sz w:val="24"/>
        </w:rPr>
        <w:t>.</w:t>
      </w:r>
    </w:p>
    <w:p w14:paraId="209BAA04" w14:textId="5CFC4250" w:rsidR="00142129" w:rsidRPr="001C3CCC" w:rsidRDefault="00142129" w:rsidP="0001256C">
      <w:pPr>
        <w:pStyle w:val="a7"/>
        <w:numPr>
          <w:ilvl w:val="0"/>
          <w:numId w:val="1"/>
        </w:numPr>
        <w:tabs>
          <w:tab w:val="left" w:pos="993"/>
        </w:tabs>
        <w:spacing w:before="120"/>
        <w:ind w:left="0" w:right="-2" w:firstLine="709"/>
        <w:jc w:val="both"/>
        <w:rPr>
          <w:sz w:val="24"/>
        </w:rPr>
      </w:pPr>
      <w:r w:rsidRPr="001C3CCC">
        <w:rPr>
          <w:sz w:val="24"/>
        </w:rPr>
        <w:t xml:space="preserve">Волков С. Диалоги с Иосифом Бродским. </w:t>
      </w:r>
      <w:r w:rsidR="00303BDA" w:rsidRPr="001C3CCC">
        <w:rPr>
          <w:sz w:val="24"/>
        </w:rPr>
        <w:t>М.</w:t>
      </w:r>
      <w:r w:rsidR="00AA6B86" w:rsidRPr="001C3CCC">
        <w:rPr>
          <w:sz w:val="24"/>
        </w:rPr>
        <w:t xml:space="preserve">, </w:t>
      </w:r>
      <w:r w:rsidRPr="001C3CCC">
        <w:rPr>
          <w:sz w:val="24"/>
        </w:rPr>
        <w:t>2013.</w:t>
      </w:r>
    </w:p>
    <w:p w14:paraId="221C6D2C" w14:textId="5488EEDF" w:rsidR="009C47AC" w:rsidRPr="001C3CCC" w:rsidRDefault="009C47AC" w:rsidP="0001256C">
      <w:pPr>
        <w:pStyle w:val="a7"/>
        <w:numPr>
          <w:ilvl w:val="0"/>
          <w:numId w:val="1"/>
        </w:numPr>
        <w:tabs>
          <w:tab w:val="left" w:pos="993"/>
        </w:tabs>
        <w:spacing w:before="120"/>
        <w:ind w:left="0" w:right="-2" w:firstLine="709"/>
        <w:jc w:val="both"/>
        <w:rPr>
          <w:sz w:val="24"/>
        </w:rPr>
      </w:pPr>
      <w:r w:rsidRPr="001C3CCC">
        <w:rPr>
          <w:sz w:val="24"/>
        </w:rPr>
        <w:t>Свиридова М.Н. Этимологический словарь современного русского языка.</w:t>
      </w:r>
      <w:r w:rsidR="00783EF6" w:rsidRPr="001C3CCC">
        <w:rPr>
          <w:sz w:val="24"/>
        </w:rPr>
        <w:t xml:space="preserve"> </w:t>
      </w:r>
      <w:r w:rsidR="00303BDA" w:rsidRPr="001C3CCC">
        <w:rPr>
          <w:sz w:val="24"/>
        </w:rPr>
        <w:t>М.</w:t>
      </w:r>
      <w:r w:rsidR="00AA6B86" w:rsidRPr="001C3CCC">
        <w:rPr>
          <w:sz w:val="24"/>
        </w:rPr>
        <w:t xml:space="preserve">, </w:t>
      </w:r>
      <w:r w:rsidRPr="001C3CCC">
        <w:rPr>
          <w:sz w:val="24"/>
        </w:rPr>
        <w:t>2014.</w:t>
      </w:r>
    </w:p>
    <w:p w14:paraId="2E04B881" w14:textId="66511CB1" w:rsidR="009C47AC" w:rsidRPr="001C3CCC" w:rsidRDefault="009C47AC" w:rsidP="0001256C">
      <w:pPr>
        <w:pStyle w:val="a7"/>
        <w:numPr>
          <w:ilvl w:val="0"/>
          <w:numId w:val="1"/>
        </w:numPr>
        <w:tabs>
          <w:tab w:val="left" w:pos="993"/>
        </w:tabs>
        <w:spacing w:before="120"/>
        <w:ind w:left="0" w:right="-2" w:firstLine="709"/>
        <w:jc w:val="both"/>
        <w:rPr>
          <w:sz w:val="24"/>
        </w:rPr>
      </w:pPr>
      <w:proofErr w:type="spellStart"/>
      <w:r w:rsidRPr="001C3CCC">
        <w:rPr>
          <w:sz w:val="24"/>
        </w:rPr>
        <w:t>Твердислова</w:t>
      </w:r>
      <w:proofErr w:type="spellEnd"/>
      <w:r w:rsidRPr="001C3CCC">
        <w:rPr>
          <w:sz w:val="24"/>
        </w:rPr>
        <w:t xml:space="preserve"> Е.С. Свет – тьма – звезда… Коды фотографичности в поэзии Бродского. // Дружба народов. </w:t>
      </w:r>
      <w:r w:rsidR="00BD7443" w:rsidRPr="001C3CCC">
        <w:rPr>
          <w:sz w:val="24"/>
        </w:rPr>
        <w:t xml:space="preserve">2020. </w:t>
      </w:r>
      <w:r w:rsidRPr="001C3CCC">
        <w:rPr>
          <w:sz w:val="24"/>
        </w:rPr>
        <w:t>№12</w:t>
      </w:r>
      <w:r w:rsidR="00783EF6" w:rsidRPr="001C3CCC">
        <w:rPr>
          <w:sz w:val="24"/>
        </w:rPr>
        <w:t xml:space="preserve">. С. </w:t>
      </w:r>
      <w:r w:rsidR="00621DF5" w:rsidRPr="001C3CCC">
        <w:rPr>
          <w:sz w:val="24"/>
        </w:rPr>
        <w:t>211–229</w:t>
      </w:r>
      <w:r w:rsidR="00783EF6" w:rsidRPr="001C3CCC">
        <w:rPr>
          <w:sz w:val="24"/>
        </w:rPr>
        <w:t>.</w:t>
      </w:r>
    </w:p>
    <w:p w14:paraId="1E7FE477" w14:textId="3C9ECA99" w:rsidR="004B40AE" w:rsidRPr="00E348A6" w:rsidRDefault="002C165E" w:rsidP="00E348A6">
      <w:pPr>
        <w:pStyle w:val="a7"/>
        <w:numPr>
          <w:ilvl w:val="0"/>
          <w:numId w:val="1"/>
        </w:numPr>
        <w:tabs>
          <w:tab w:val="left" w:pos="993"/>
        </w:tabs>
        <w:spacing w:before="120"/>
        <w:ind w:left="0" w:right="-2" w:firstLine="709"/>
        <w:jc w:val="both"/>
        <w:rPr>
          <w:sz w:val="24"/>
        </w:rPr>
      </w:pPr>
      <w:proofErr w:type="spellStart"/>
      <w:r w:rsidRPr="001C3CCC">
        <w:rPr>
          <w:sz w:val="24"/>
        </w:rPr>
        <w:t>Тресиддер</w:t>
      </w:r>
      <w:proofErr w:type="spellEnd"/>
      <w:r w:rsidRPr="001C3CCC">
        <w:rPr>
          <w:sz w:val="24"/>
        </w:rPr>
        <w:t xml:space="preserve"> Д. Словарь символов. </w:t>
      </w:r>
      <w:r w:rsidR="00303BDA" w:rsidRPr="001C3CCC">
        <w:rPr>
          <w:sz w:val="24"/>
        </w:rPr>
        <w:t>М.</w:t>
      </w:r>
      <w:r w:rsidR="004D5F12" w:rsidRPr="001C3CCC">
        <w:rPr>
          <w:sz w:val="24"/>
        </w:rPr>
        <w:t>, 2001.</w:t>
      </w:r>
    </w:p>
    <w:sectPr w:rsidR="004B40AE" w:rsidRPr="00E348A6" w:rsidSect="001C3C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92"/>
    <w:multiLevelType w:val="hybridMultilevel"/>
    <w:tmpl w:val="A3600CBC"/>
    <w:lvl w:ilvl="0" w:tplc="59AA4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437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AE"/>
    <w:rsid w:val="0001256C"/>
    <w:rsid w:val="00022D0C"/>
    <w:rsid w:val="000A1E62"/>
    <w:rsid w:val="00142129"/>
    <w:rsid w:val="001C3CCC"/>
    <w:rsid w:val="001C736A"/>
    <w:rsid w:val="001D4408"/>
    <w:rsid w:val="001F36FF"/>
    <w:rsid w:val="00253CC7"/>
    <w:rsid w:val="002C165E"/>
    <w:rsid w:val="002C38AF"/>
    <w:rsid w:val="00303BDA"/>
    <w:rsid w:val="00317F27"/>
    <w:rsid w:val="00376E1A"/>
    <w:rsid w:val="003B09AA"/>
    <w:rsid w:val="00464070"/>
    <w:rsid w:val="00476C88"/>
    <w:rsid w:val="004B40AE"/>
    <w:rsid w:val="004B498C"/>
    <w:rsid w:val="004C168E"/>
    <w:rsid w:val="004D5F12"/>
    <w:rsid w:val="005848B0"/>
    <w:rsid w:val="005B0ADF"/>
    <w:rsid w:val="00620B2F"/>
    <w:rsid w:val="00621DF5"/>
    <w:rsid w:val="00631DC0"/>
    <w:rsid w:val="006716A1"/>
    <w:rsid w:val="006720CF"/>
    <w:rsid w:val="00697EF8"/>
    <w:rsid w:val="006B0D3F"/>
    <w:rsid w:val="00783EF6"/>
    <w:rsid w:val="007B6EC2"/>
    <w:rsid w:val="007C7F77"/>
    <w:rsid w:val="007D5113"/>
    <w:rsid w:val="007E104E"/>
    <w:rsid w:val="0082614A"/>
    <w:rsid w:val="00860539"/>
    <w:rsid w:val="00860B32"/>
    <w:rsid w:val="00891825"/>
    <w:rsid w:val="008C7E06"/>
    <w:rsid w:val="008D1489"/>
    <w:rsid w:val="008F4956"/>
    <w:rsid w:val="00954BF4"/>
    <w:rsid w:val="00962B61"/>
    <w:rsid w:val="009914F0"/>
    <w:rsid w:val="00993C05"/>
    <w:rsid w:val="009A67A1"/>
    <w:rsid w:val="009A766C"/>
    <w:rsid w:val="009B2A4D"/>
    <w:rsid w:val="009B7C82"/>
    <w:rsid w:val="009C47AC"/>
    <w:rsid w:val="009E02DD"/>
    <w:rsid w:val="00A26B73"/>
    <w:rsid w:val="00AA6B86"/>
    <w:rsid w:val="00B07917"/>
    <w:rsid w:val="00B5204D"/>
    <w:rsid w:val="00BB36E7"/>
    <w:rsid w:val="00BB73DC"/>
    <w:rsid w:val="00BC4259"/>
    <w:rsid w:val="00BD7443"/>
    <w:rsid w:val="00C762D2"/>
    <w:rsid w:val="00C96197"/>
    <w:rsid w:val="00CB6C18"/>
    <w:rsid w:val="00CF7FB1"/>
    <w:rsid w:val="00D12347"/>
    <w:rsid w:val="00D35F62"/>
    <w:rsid w:val="00D92678"/>
    <w:rsid w:val="00DB6707"/>
    <w:rsid w:val="00DD5227"/>
    <w:rsid w:val="00DE345B"/>
    <w:rsid w:val="00E2124D"/>
    <w:rsid w:val="00E348A6"/>
    <w:rsid w:val="00E5465E"/>
    <w:rsid w:val="00EB4DB0"/>
    <w:rsid w:val="00F048CE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509E"/>
  <w15:chartTrackingRefBased/>
  <w15:docId w15:val="{10BC9BF2-B137-164F-8A7A-89B58013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0AE"/>
  </w:style>
  <w:style w:type="paragraph" w:styleId="1">
    <w:name w:val="heading 1"/>
    <w:basedOn w:val="a"/>
    <w:next w:val="a"/>
    <w:link w:val="10"/>
    <w:uiPriority w:val="9"/>
    <w:qFormat/>
    <w:rsid w:val="004B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0A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0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0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0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0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0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0A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0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0A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B40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0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0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0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0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40A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5F6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5F6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26B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816</Words>
  <Characters>5156</Characters>
  <Application>Microsoft Office Word</Application>
  <DocSecurity>0</DocSecurity>
  <Lines>87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Коваленко</dc:creator>
  <cp:keywords/>
  <dc:description/>
  <cp:lastModifiedBy>Елена Коваленко</cp:lastModifiedBy>
  <cp:revision>36</cp:revision>
  <dcterms:created xsi:type="dcterms:W3CDTF">2025-02-24T06:19:00Z</dcterms:created>
  <dcterms:modified xsi:type="dcterms:W3CDTF">2025-02-27T07:06:00Z</dcterms:modified>
</cp:coreProperties>
</file>