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302"/>
        <w:jc w:val="center"/>
        <w:rPr>
          <w:rFonts w:ascii="Times New Roman" w:cs="Times New Roman" w:eastAsia="Times New Roman" w:hAnsi="Times New Roman"/>
          <w:b w:val="1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4"/>
          <w:szCs w:val="24"/>
          <w:rtl w:val="0"/>
        </w:rPr>
        <w:t xml:space="preserve">Образ героя-пророка в романе В.Ф. Одоевского «Русские ночи»</w:t>
      </w:r>
    </w:p>
    <w:p w:rsidR="00000000" w:rsidDel="00000000" w:rsidP="00000000" w:rsidRDefault="00000000" w:rsidRPr="00000000" w14:paraId="00000002">
      <w:pPr>
        <w:ind w:left="0" w:firstLine="302"/>
        <w:jc w:val="center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Ким Мугём</w:t>
      </w:r>
    </w:p>
    <w:p w:rsidR="00000000" w:rsidDel="00000000" w:rsidP="00000000" w:rsidRDefault="00000000" w:rsidRPr="00000000" w14:paraId="00000003">
      <w:pPr>
        <w:ind w:left="0" w:firstLine="302"/>
        <w:jc w:val="center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Аспирант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 МГУ имени М.В. Ломоносова, Москва, Россия</w:t>
      </w:r>
    </w:p>
    <w:p w:rsidR="00000000" w:rsidDel="00000000" w:rsidP="00000000" w:rsidRDefault="00000000" w:rsidRPr="00000000" w14:paraId="00000004">
      <w:pPr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Крупный исследователь Ю.В. Манн в своем труде «Книга исканий»(1967) рассматривает философский универсализм, проявляющийся в «Русских ночах» В.Ф. Одоевского, как продукт «скептической эпохи». Он утверждает: «Одоевскому важно отыскать ключ единства в самой разноголосице и разброде, в неслитности и в отказе от цельного ответа»[Манн: 344]. В связи с этим отсутствие последнего слова у Фауста представляется логичным выводом: «На первый план в Фаусте выдвинуты элементы сомнений и исканий»[Манн: 342]. Примечание самого Одоевского о том, что решение «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для Фауста так же не существует, как для других, - но который удовлетворяется символизмом»[Одоевский: 192],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не 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согласуются с данной интерпретацией.</w:t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Проблема заключается в статусе своеобразного откровения в высказываниях Фауста, в частности, в его утверждении о миссии славянского народа спасти «старую, одряхлевшую Европу». Это последнее слово не является логическим выводом, основанным на рукописях, переданных Фаустом своим друзьям. Оно не опирается на личный опыт прошлого или настоящего, а скорее представляет собой пророчество о будущем, своего рода духовное откровение. Ю. Манн подчеркивает, что для Одоевского в период написания романа ключевым понятием была интеллектуальная интуиция, истоки которой он усматривает в «положительной философии» откровения позднего Шеллинга. Однако сам исследователь не дает исчерпывающего объяснения значения этой связи в контексте романа. Если интеллектуальная интуиция Одоевского действительно соотносится с шеллингианской философией откровения, то в романе она должна проявляться как религиозное откровение, что требует дальнейшего анализа.</w:t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Если же интеллектуальная интуиция ведет к божественному Абсолюту, то «блуждание» Фауста обусловлено не вопросом о наличии или отсутствии истины, а сомнением в самой природе слова (Напомним что Одоевский отстаивает музыку вместо слова). В таком случае высказывания Фауста следует рассматривать не как проявления тревоги и сомнения, а как выражение оптимизма и ожидания.</w:t>
      </w:r>
    </w:p>
    <w:p w:rsidR="00000000" w:rsidDel="00000000" w:rsidP="00000000" w:rsidRDefault="00000000" w:rsidRPr="00000000" w14:paraId="00000008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Невозможно отрицать, что религиозная, а точнее, православная вера оказала значительное влияние на формирование мировоззрения Одоевского, что подтверждается его письмами и статьями. По этому поводу видный исследователь П.Н. Сакулин писал: «религиозность была неизменной чертой Одоевского»[Сакулин: 444].  Современный исследователь Ю.Н. Сытина отмечает, что «за «ночами» следует Эпилог, в котором «энергия исканий» во многом сменяется «энергией ответов»[Сытина: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92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], при этом указывая, что данный ответ имеет отношение к христианской истине. </w:t>
      </w:r>
    </w:p>
    <w:p w:rsidR="00000000" w:rsidDel="00000000" w:rsidP="00000000" w:rsidRDefault="00000000" w:rsidRPr="00000000" w14:paraId="00000009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В данном докладе утверждается следующий тезис: религиозная вера Одоевского соотносится с образом Фауста-пророка.</w:t>
      </w:r>
    </w:p>
    <w:p w:rsidR="00000000" w:rsidDel="00000000" w:rsidP="00000000" w:rsidRDefault="00000000" w:rsidRPr="00000000" w14:paraId="0000000A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В многослойной повествовательной структуре «Русских ночей» образ Фауста подразделяется на два типа: 1) Фауст-повествователь рассказов и 2) Фауст-герой, участвующий в диалоге. </w:t>
      </w:r>
    </w:p>
    <w:p w:rsidR="00000000" w:rsidDel="00000000" w:rsidP="00000000" w:rsidRDefault="00000000" w:rsidRPr="00000000" w14:paraId="0000000B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Фауст-повествователь предлагает своим друзьям не прямые ответы, а возможность ознакомиться с рукописями, оставленными или сохраненными его двумя другими друзьями. Отбирая рукописи в соответствии с интересами слушателей и изменяя порядок их представления, Фауст выступает в роли активного составителя повествования. Например, «по порядку номеров за «Экономистом» следует «Последний квартет Бетховена»»[Одоевский: 79], однако Фауст решает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прочитать «Город без имени» после «Экономиста», а затем перейти к «Бетховену». </w:t>
      </w:r>
    </w:p>
    <w:p w:rsidR="00000000" w:rsidDel="00000000" w:rsidP="00000000" w:rsidRDefault="00000000" w:rsidRPr="00000000" w14:paraId="0000000C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Рукописи, которые пересказывает Фауст, характеризуются сатирическим взглядом на явления мира, призванным выявить должное, отделить добро от зла. Эта сатира находят свою этическую опору в христианской традиции. Так, в рассказе «экономиста» Б.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 говорится о людях, 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живущих без любви и веры, которые едут на бал «мимо церкви», не слыша «слов священника»[Одоевский: 47]. В «Насмешке мертвеца» предательство любви завершается потопом, выступающим в качестве библейской метафоры. В последнем отрывке Б. «Цецилия» драматически утверждается вера в гармонию, воплощенную в образе покровительницы Цецилии. Сцены духовного кризиса, вызванного отсутствием христианской веры, раскрываются как на уровне личности, так и в масштабе всего человечества, после чего следует нарратив ее восстановления.</w:t>
      </w:r>
    </w:p>
    <w:p w:rsidR="00000000" w:rsidDel="00000000" w:rsidP="00000000" w:rsidRDefault="00000000" w:rsidRPr="00000000" w14:paraId="0000000D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Если Фауст-повествователь выступает как носитель интеллектуальной интуиции, через символы постигающей апокалиптические явления и христианское откровение, то Фауст-герой является не просто участником диалога, выразителем оппозиции «мысль—наука», но и религиозным пророком, остро ощущающем кризис мира «интеллектуальной интуиц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ей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». Его интуиция находит выражение в эмоциональном волнении, наиболее ярко проявляющемся в последнюю, девятую ночь беседы с друзьями. Об этом свидетельствует следующий фрагмент: «Наш философ был задумчивее обыкновенного; на лице его не было приметно той постоянной, но не злой насмешки, с которой он задавал загадки молодым людям, его окружавшим &lt;…&gt; В эту минуту Фауст не расположен был к шутке»[Одоевский: 132]. Если на протяжении первой-восьмой ночей его эмоциональная позиция в ответах друзьям оставалась нейтральной, чередуя согласие и возражения, то в девятой ночи он впервые переживает состояние тревоги. Эта смена эмоционального фона представляет собой значимый сдвиг, заслуживающий внимания. В Эпилоге Фауст с пафосом произносит слова откровения, которые существенно отличаются от его реплик в первых восьми ночах. В данном случае это не просто размышление, а императив. Это является уверенным ответом Фауста-пророка, который от символического иносказания, от притчи переходит к прямому утверждению своего «символа веры».</w:t>
      </w:r>
    </w:p>
    <w:p w:rsidR="00000000" w:rsidDel="00000000" w:rsidP="00000000" w:rsidRDefault="00000000" w:rsidRPr="00000000" w14:paraId="0000000E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0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Одоевский В. Ф. Русские ночи. Л.: Наука, 1975.</w:t>
      </w:r>
    </w:p>
    <w:p w:rsidR="00000000" w:rsidDel="00000000" w:rsidP="00000000" w:rsidRDefault="00000000" w:rsidRPr="00000000" w14:paraId="00000012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Манн Ю. В. Книга исканий // Проблемы романтизма: сборник статей / сост. У. Р. Фохт. М.: Искусство, 1967. С.322-357.</w:t>
      </w:r>
    </w:p>
    <w:p w:rsidR="00000000" w:rsidDel="00000000" w:rsidP="00000000" w:rsidRDefault="00000000" w:rsidRPr="00000000" w14:paraId="00000013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Сакулин П. Н. Из истории русского идеализма. Князь В. Ф. Одоевский. Мыслитель-Писатель. М., 1913. Т.1, ч.1.</w:t>
      </w:r>
    </w:p>
    <w:p w:rsidR="00000000" w:rsidDel="00000000" w:rsidP="00000000" w:rsidRDefault="00000000" w:rsidRPr="00000000" w14:paraId="00000014">
      <w:pPr>
        <w:widowControl w:val="0"/>
        <w:spacing w:after="0" w:before="0" w:line="276" w:lineRule="auto"/>
        <w:ind w:left="0" w:firstLine="302"/>
        <w:jc w:val="both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Сытина Ю. Н. Свет и тьма в «Русских ночах» В.Ф. Одоевского // Проблемы исторической поэтики. 2025. Т.23, № 1. C.82-112.</w:t>
      </w:r>
    </w:p>
    <w:sectPr>
      <w:pgSz w:h="16834" w:w="11909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