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835" w:rsidRDefault="00B7735A" w:rsidP="002D58BE">
      <w:pPr>
        <w:spacing w:line="240" w:lineRule="auto"/>
        <w:jc w:val="center"/>
        <w:rPr>
          <w:rFonts w:ascii="Times New Roman" w:hAnsi="Times New Roman" w:cs="Times New Roman"/>
          <w:b/>
          <w:sz w:val="24"/>
          <w:szCs w:val="24"/>
        </w:rPr>
      </w:pPr>
      <w:r w:rsidRPr="0064732B">
        <w:rPr>
          <w:rFonts w:ascii="Times New Roman" w:hAnsi="Times New Roman" w:cs="Times New Roman"/>
          <w:b/>
          <w:sz w:val="24"/>
          <w:szCs w:val="24"/>
        </w:rPr>
        <w:t>Образ Благоразумного разбойника в поэме Ф.Н.Глинки «Таинственная капле»</w:t>
      </w:r>
    </w:p>
    <w:p w:rsidR="0064732B" w:rsidRPr="002D58BE" w:rsidRDefault="0064732B" w:rsidP="002D58BE">
      <w:pPr>
        <w:spacing w:line="240" w:lineRule="auto"/>
        <w:jc w:val="center"/>
        <w:rPr>
          <w:rFonts w:ascii="Times New Roman" w:hAnsi="Times New Roman" w:cs="Times New Roman"/>
          <w:b/>
          <w:i/>
          <w:sz w:val="24"/>
          <w:szCs w:val="24"/>
        </w:rPr>
      </w:pPr>
      <w:r w:rsidRPr="002D58BE">
        <w:rPr>
          <w:rFonts w:ascii="Times New Roman" w:hAnsi="Times New Roman" w:cs="Times New Roman"/>
          <w:b/>
          <w:i/>
          <w:sz w:val="24"/>
          <w:szCs w:val="24"/>
        </w:rPr>
        <w:t>Плахина София Дмитриевна</w:t>
      </w:r>
    </w:p>
    <w:p w:rsidR="002D58BE" w:rsidRDefault="0064732B" w:rsidP="002D58BE">
      <w:pPr>
        <w:spacing w:line="240" w:lineRule="auto"/>
        <w:jc w:val="center"/>
        <w:rPr>
          <w:rFonts w:ascii="Times New Roman" w:hAnsi="Times New Roman" w:cs="Times New Roman"/>
          <w:i/>
          <w:sz w:val="24"/>
          <w:szCs w:val="24"/>
        </w:rPr>
      </w:pPr>
      <w:r w:rsidRPr="002D58BE">
        <w:rPr>
          <w:rFonts w:ascii="Times New Roman" w:hAnsi="Times New Roman" w:cs="Times New Roman"/>
          <w:i/>
          <w:sz w:val="24"/>
          <w:szCs w:val="24"/>
        </w:rPr>
        <w:t xml:space="preserve">Студентка </w:t>
      </w:r>
    </w:p>
    <w:p w:rsidR="0064732B" w:rsidRPr="002D58BE" w:rsidRDefault="0064732B" w:rsidP="002D58BE">
      <w:pPr>
        <w:spacing w:line="240" w:lineRule="auto"/>
        <w:jc w:val="center"/>
        <w:rPr>
          <w:rFonts w:ascii="Times New Roman" w:hAnsi="Times New Roman" w:cs="Times New Roman"/>
          <w:i/>
          <w:sz w:val="24"/>
          <w:szCs w:val="24"/>
        </w:rPr>
      </w:pPr>
      <w:r w:rsidRPr="002D58BE">
        <w:rPr>
          <w:rFonts w:ascii="Times New Roman" w:hAnsi="Times New Roman" w:cs="Times New Roman"/>
          <w:i/>
          <w:sz w:val="24"/>
          <w:szCs w:val="24"/>
        </w:rPr>
        <w:t>Московского государственного университета имени М.В.Ломоносова, Москва, Россия</w:t>
      </w:r>
    </w:p>
    <w:p w:rsidR="00B7735A" w:rsidRPr="002D58BE" w:rsidRDefault="0064732B" w:rsidP="002D58BE">
      <w:pPr>
        <w:spacing w:line="240" w:lineRule="auto"/>
        <w:jc w:val="center"/>
        <w:rPr>
          <w:rFonts w:ascii="Times New Roman" w:hAnsi="Times New Roman" w:cs="Times New Roman"/>
          <w:i/>
          <w:sz w:val="24"/>
          <w:szCs w:val="24"/>
        </w:rPr>
      </w:pPr>
      <w:r w:rsidRPr="002D58BE">
        <w:rPr>
          <w:rFonts w:ascii="Times New Roman" w:hAnsi="Times New Roman" w:cs="Times New Roman"/>
          <w:i/>
          <w:sz w:val="24"/>
          <w:szCs w:val="24"/>
          <w:lang w:val="en-US"/>
        </w:rPr>
        <w:t>E</w:t>
      </w:r>
      <w:r w:rsidRPr="002D58BE">
        <w:rPr>
          <w:rFonts w:ascii="Times New Roman" w:hAnsi="Times New Roman" w:cs="Times New Roman"/>
          <w:i/>
          <w:sz w:val="24"/>
          <w:szCs w:val="24"/>
        </w:rPr>
        <w:t>-</w:t>
      </w:r>
      <w:r w:rsidRPr="002D58BE">
        <w:rPr>
          <w:rFonts w:ascii="Times New Roman" w:hAnsi="Times New Roman" w:cs="Times New Roman"/>
          <w:i/>
          <w:sz w:val="24"/>
          <w:szCs w:val="24"/>
          <w:lang w:val="en-US"/>
        </w:rPr>
        <w:t>mail</w:t>
      </w:r>
      <w:r w:rsidRPr="002D58BE">
        <w:rPr>
          <w:rFonts w:ascii="Times New Roman" w:hAnsi="Times New Roman" w:cs="Times New Roman"/>
          <w:i/>
          <w:sz w:val="24"/>
          <w:szCs w:val="24"/>
        </w:rPr>
        <w:t xml:space="preserve">: </w:t>
      </w:r>
      <w:r w:rsidRPr="002D58BE">
        <w:rPr>
          <w:rFonts w:ascii="Times New Roman" w:hAnsi="Times New Roman" w:cs="Times New Roman"/>
          <w:i/>
          <w:sz w:val="24"/>
          <w:szCs w:val="24"/>
          <w:lang w:val="en-US"/>
        </w:rPr>
        <w:t>plakhinasofiia</w:t>
      </w:r>
      <w:r w:rsidRPr="002D58BE">
        <w:rPr>
          <w:rFonts w:ascii="Times New Roman" w:hAnsi="Times New Roman" w:cs="Times New Roman"/>
          <w:i/>
          <w:sz w:val="24"/>
          <w:szCs w:val="24"/>
        </w:rPr>
        <w:t>136@</w:t>
      </w:r>
      <w:r w:rsidRPr="002D58BE">
        <w:rPr>
          <w:rFonts w:ascii="Times New Roman" w:hAnsi="Times New Roman" w:cs="Times New Roman"/>
          <w:i/>
          <w:sz w:val="24"/>
          <w:szCs w:val="24"/>
          <w:lang w:val="en-US"/>
        </w:rPr>
        <w:t>gmail</w:t>
      </w:r>
      <w:r w:rsidRPr="002D58BE">
        <w:rPr>
          <w:rFonts w:ascii="Times New Roman" w:hAnsi="Times New Roman" w:cs="Times New Roman"/>
          <w:i/>
          <w:sz w:val="24"/>
          <w:szCs w:val="24"/>
        </w:rPr>
        <w:t>.</w:t>
      </w:r>
      <w:r w:rsidRPr="002D58BE">
        <w:rPr>
          <w:rFonts w:ascii="Times New Roman" w:hAnsi="Times New Roman" w:cs="Times New Roman"/>
          <w:i/>
          <w:sz w:val="24"/>
          <w:szCs w:val="24"/>
          <w:lang w:val="en-US"/>
        </w:rPr>
        <w:t>com</w:t>
      </w:r>
    </w:p>
    <w:p w:rsidR="0047306D" w:rsidRDefault="0047306D" w:rsidP="002D58BE">
      <w:pPr>
        <w:spacing w:after="0" w:line="240" w:lineRule="auto"/>
        <w:ind w:firstLine="426"/>
        <w:jc w:val="both"/>
        <w:rPr>
          <w:rFonts w:ascii="Times New Roman" w:eastAsia="Arial" w:hAnsi="Times New Roman" w:cs="Times New Roman"/>
          <w:color w:val="252525"/>
          <w:sz w:val="24"/>
          <w:szCs w:val="24"/>
        </w:rPr>
      </w:pPr>
    </w:p>
    <w:p w:rsidR="004919D9" w:rsidRPr="00867EAB" w:rsidRDefault="0047306D" w:rsidP="0047306D">
      <w:pPr>
        <w:spacing w:after="0" w:line="240" w:lineRule="auto"/>
        <w:ind w:firstLine="426"/>
        <w:jc w:val="both"/>
        <w:rPr>
          <w:rFonts w:ascii="Times New Roman" w:eastAsia="Arial" w:hAnsi="Times New Roman" w:cs="Times New Roman"/>
          <w:color w:val="252525"/>
          <w:sz w:val="24"/>
          <w:szCs w:val="24"/>
        </w:rPr>
      </w:pPr>
      <w:r w:rsidRPr="00867EAB">
        <w:rPr>
          <w:rFonts w:ascii="Times New Roman" w:eastAsia="Arial" w:hAnsi="Times New Roman" w:cs="Times New Roman"/>
          <w:color w:val="252525"/>
          <w:sz w:val="24"/>
          <w:szCs w:val="24"/>
        </w:rPr>
        <w:t xml:space="preserve">Поэма </w:t>
      </w:r>
      <w:r w:rsidR="00B7735A" w:rsidRPr="00867EAB">
        <w:rPr>
          <w:rFonts w:ascii="Times New Roman" w:eastAsia="Arial" w:hAnsi="Times New Roman" w:cs="Times New Roman"/>
          <w:color w:val="252525"/>
          <w:sz w:val="24"/>
          <w:szCs w:val="24"/>
        </w:rPr>
        <w:t>Федора Николаевича</w:t>
      </w:r>
      <w:r w:rsidR="001D1302" w:rsidRPr="00867EAB">
        <w:rPr>
          <w:rFonts w:ascii="Times New Roman" w:eastAsia="Arial" w:hAnsi="Times New Roman" w:cs="Times New Roman"/>
          <w:color w:val="252525"/>
          <w:sz w:val="24"/>
          <w:szCs w:val="24"/>
        </w:rPr>
        <w:t xml:space="preserve"> Глинки</w:t>
      </w:r>
      <w:r w:rsidRPr="00867EAB">
        <w:rPr>
          <w:rFonts w:ascii="Times New Roman" w:eastAsia="Arial Unicode MS" w:hAnsi="Times New Roman" w:cs="Times New Roman"/>
          <w:color w:val="000000" w:themeColor="text1"/>
          <w:sz w:val="24"/>
          <w:szCs w:val="24"/>
          <w:shd w:val="clear" w:color="auto" w:fill="FFFFFF"/>
        </w:rPr>
        <w:t>«Таинственная капля: Народное предание» - самое позднее и самое большое его произведение в стихах. Это итоговое произведение Глинки, главная его поэма, «…над которой он трудился в 1840-50-х гг. Это религиозная эпопея, подобная поэмам Дж. Ж. </w:t>
      </w:r>
      <w:hyperlink r:id="rId8" w:history="1">
        <w:r w:rsidRPr="00867EAB">
          <w:rPr>
            <w:rStyle w:val="a7"/>
            <w:rFonts w:ascii="Times New Roman" w:eastAsia="Arial Unicode MS" w:hAnsi="Times New Roman" w:cs="Times New Roman"/>
            <w:iCs/>
            <w:color w:val="000000" w:themeColor="text1"/>
            <w:sz w:val="24"/>
            <w:szCs w:val="24"/>
            <w:u w:val="none"/>
            <w:bdr w:val="none" w:sz="0" w:space="0" w:color="auto" w:frame="1"/>
            <w:shd w:val="clear" w:color="auto" w:fill="FFFFFF"/>
          </w:rPr>
          <w:t>Мильтона</w:t>
        </w:r>
      </w:hyperlink>
      <w:r w:rsidRPr="00867EAB">
        <w:rPr>
          <w:rFonts w:ascii="Times New Roman" w:eastAsia="Arial Unicode MS" w:hAnsi="Times New Roman" w:cs="Times New Roman"/>
          <w:color w:val="000000" w:themeColor="text1"/>
          <w:sz w:val="24"/>
          <w:szCs w:val="24"/>
          <w:shd w:val="clear" w:color="auto" w:fill="FFFFFF"/>
        </w:rPr>
        <w:t> и Ф. Г. </w:t>
      </w:r>
      <w:hyperlink r:id="rId9" w:history="1">
        <w:r w:rsidRPr="00867EAB">
          <w:rPr>
            <w:rStyle w:val="a7"/>
            <w:rFonts w:ascii="Times New Roman" w:eastAsia="Arial Unicode MS" w:hAnsi="Times New Roman" w:cs="Times New Roman"/>
            <w:iCs/>
            <w:color w:val="000000" w:themeColor="text1"/>
            <w:sz w:val="24"/>
            <w:szCs w:val="24"/>
            <w:u w:val="none"/>
            <w:bdr w:val="none" w:sz="0" w:space="0" w:color="auto" w:frame="1"/>
            <w:shd w:val="clear" w:color="auto" w:fill="FFFFFF"/>
          </w:rPr>
          <w:t>Клопштока</w:t>
        </w:r>
      </w:hyperlink>
      <w:r w:rsidRPr="00867EAB">
        <w:rPr>
          <w:rFonts w:ascii="Times New Roman" w:hAnsi="Times New Roman" w:cs="Times New Roman"/>
          <w:color w:val="000000" w:themeColor="text1"/>
          <w:sz w:val="24"/>
          <w:szCs w:val="24"/>
        </w:rPr>
        <w:t xml:space="preserve">» [Коровин: С. 580] </w:t>
      </w:r>
      <w:r w:rsidRPr="00867EAB">
        <w:rPr>
          <w:rFonts w:ascii="Times New Roman" w:eastAsia="Arial Unicode MS" w:hAnsi="Times New Roman" w:cs="Times New Roman"/>
          <w:color w:val="000000" w:themeColor="text1"/>
          <w:sz w:val="24"/>
          <w:szCs w:val="24"/>
          <w:shd w:val="clear" w:color="auto" w:fill="FFFFFF"/>
        </w:rPr>
        <w:t>.</w:t>
      </w:r>
      <w:r w:rsidRPr="00867EAB">
        <w:rPr>
          <w:rFonts w:ascii="Arial Unicode MS" w:eastAsia="Arial Unicode MS" w:hAnsi="Arial Unicode MS" w:cs="Arial Unicode MS" w:hint="eastAsia"/>
          <w:color w:val="555555"/>
          <w:shd w:val="clear" w:color="auto" w:fill="FFFFFF"/>
        </w:rPr>
        <w:t> </w:t>
      </w:r>
      <w:r w:rsidR="001D1302" w:rsidRPr="00867EAB">
        <w:rPr>
          <w:rFonts w:ascii="Times New Roman" w:eastAsia="Arial" w:hAnsi="Times New Roman" w:cs="Times New Roman"/>
          <w:color w:val="252525"/>
          <w:sz w:val="24"/>
          <w:szCs w:val="24"/>
        </w:rPr>
        <w:t xml:space="preserve">, </w:t>
      </w:r>
      <w:r w:rsidRPr="00867EAB">
        <w:rPr>
          <w:rFonts w:ascii="Times New Roman" w:eastAsia="Arial" w:hAnsi="Times New Roman" w:cs="Times New Roman"/>
          <w:color w:val="252525"/>
          <w:sz w:val="24"/>
          <w:szCs w:val="24"/>
        </w:rPr>
        <w:t xml:space="preserve">Впервые она была издана в 1861 г. </w:t>
      </w:r>
      <w:r w:rsidR="00B7735A" w:rsidRPr="00867EAB">
        <w:rPr>
          <w:rFonts w:ascii="Times New Roman" w:eastAsia="Arial" w:hAnsi="Times New Roman" w:cs="Times New Roman"/>
          <w:color w:val="252525"/>
          <w:sz w:val="24"/>
          <w:szCs w:val="24"/>
        </w:rPr>
        <w:t>в Германии</w:t>
      </w:r>
      <w:r w:rsidRPr="00867EAB">
        <w:rPr>
          <w:rFonts w:ascii="Times New Roman" w:eastAsia="Arial" w:hAnsi="Times New Roman" w:cs="Times New Roman"/>
          <w:color w:val="252525"/>
          <w:sz w:val="24"/>
          <w:szCs w:val="24"/>
        </w:rPr>
        <w:t xml:space="preserve"> (в двух томах). Второе издание вышло в России через 10 лет - в 1871 г., оно было подготовленно М.П. Погодиным</w:t>
      </w:r>
      <w:r w:rsidR="00B7735A" w:rsidRPr="00867EAB">
        <w:rPr>
          <w:rFonts w:ascii="Times New Roman" w:eastAsia="Arial" w:hAnsi="Times New Roman" w:cs="Times New Roman"/>
          <w:color w:val="252525"/>
          <w:sz w:val="24"/>
          <w:szCs w:val="24"/>
        </w:rPr>
        <w:t xml:space="preserve">. </w:t>
      </w:r>
    </w:p>
    <w:p w:rsidR="002D58BE" w:rsidRDefault="003F221F" w:rsidP="002D58BE">
      <w:pPr>
        <w:spacing w:after="0" w:line="240" w:lineRule="auto"/>
        <w:ind w:firstLine="426"/>
        <w:jc w:val="both"/>
        <w:rPr>
          <w:rFonts w:ascii="Times New Roman" w:eastAsia="Arial" w:hAnsi="Times New Roman" w:cs="Times New Roman"/>
          <w:color w:val="252525"/>
          <w:sz w:val="24"/>
          <w:szCs w:val="24"/>
        </w:rPr>
      </w:pPr>
      <w:r w:rsidRPr="00867EAB">
        <w:rPr>
          <w:rFonts w:ascii="Times New Roman" w:eastAsia="Arial" w:hAnsi="Times New Roman" w:cs="Times New Roman"/>
          <w:color w:val="252525"/>
          <w:sz w:val="24"/>
          <w:szCs w:val="24"/>
        </w:rPr>
        <w:t>«Таинственна капля» – уникальное поэтическое воссоздание религиозных и святооческих историй, сюжетов</w:t>
      </w:r>
      <w:r w:rsidRPr="0064732B">
        <w:rPr>
          <w:rFonts w:ascii="Times New Roman" w:eastAsia="Arial" w:hAnsi="Times New Roman" w:cs="Times New Roman"/>
          <w:color w:val="252525"/>
          <w:sz w:val="24"/>
          <w:szCs w:val="24"/>
        </w:rPr>
        <w:t xml:space="preserve"> и мотивов, свидетельствующие об их вечности. В ней органично сочетаются евангельские сюжеты, народное предание о благоразумном разбойнике и его шайке, повествование о неземной жизни. Глинка актуализировал события древности, внес в них «дыхание» современной ему реальности, чаяния, упования и противоречивость своей эпохи. </w:t>
      </w:r>
    </w:p>
    <w:p w:rsidR="00B7735A" w:rsidRPr="0064732B" w:rsidRDefault="00B7735A" w:rsidP="002D58BE">
      <w:pPr>
        <w:spacing w:after="0" w:line="240" w:lineRule="auto"/>
        <w:ind w:firstLine="426"/>
        <w:jc w:val="both"/>
        <w:rPr>
          <w:rFonts w:ascii="Times New Roman" w:eastAsia="Arial" w:hAnsi="Times New Roman" w:cs="Times New Roman"/>
          <w:color w:val="252525"/>
          <w:sz w:val="24"/>
          <w:szCs w:val="24"/>
        </w:rPr>
      </w:pPr>
      <w:r w:rsidRPr="0064732B">
        <w:rPr>
          <w:rFonts w:ascii="Times New Roman" w:eastAsia="Arial" w:hAnsi="Times New Roman" w:cs="Times New Roman"/>
          <w:color w:val="252525"/>
          <w:sz w:val="24"/>
          <w:szCs w:val="24"/>
        </w:rPr>
        <w:t>Повествование поэмы фрагментарно, последовательно в изложении эпизодов, которые можно разделить на три «подгруппы»: сюжетная линия о жизни благоразумного разбойника, стихотворное переложение многих евангельских отрывков, сюжеты, отдающие дань канонам религиозной поэмы (о событиях в мире поднебесном и преисподнем). Автором была создана целая христианская эпопея, использующая религиозные сюжеты православной традиции.</w:t>
      </w:r>
    </w:p>
    <w:p w:rsidR="00B7735A" w:rsidRPr="0064732B" w:rsidRDefault="00B7735A" w:rsidP="002D58BE">
      <w:pPr>
        <w:spacing w:after="0" w:line="240" w:lineRule="auto"/>
        <w:ind w:firstLine="426"/>
        <w:jc w:val="both"/>
        <w:rPr>
          <w:rFonts w:ascii="Times New Roman" w:eastAsia="Arial" w:hAnsi="Times New Roman" w:cs="Times New Roman"/>
          <w:color w:val="252525"/>
          <w:sz w:val="24"/>
          <w:szCs w:val="24"/>
        </w:rPr>
      </w:pPr>
      <w:r w:rsidRPr="0064732B">
        <w:rPr>
          <w:rFonts w:ascii="Times New Roman" w:eastAsia="Arial" w:hAnsi="Times New Roman" w:cs="Times New Roman"/>
          <w:color w:val="252525"/>
          <w:sz w:val="24"/>
          <w:szCs w:val="24"/>
        </w:rPr>
        <w:t>В своей поэме Ф.Н.Глинка обратился к древнехристианской легенде, апокрифическому преданию, сохраненному в народных текстах и средневековых хрониках, в частности древнерусскими «Цветниками». Повествование о Богородице, чья животворящая капля млека спасла жизнь умирающему на руках матери младенцу жены разбойника, в тот момент, когда Святое Семейство бежало в Египет от преследования Ирода. Повзрослев и встав на путь отца-разбойника, юноша прошел неправедный путь земной жизни, но в нем не угасал свет Веры и праведности. Жизнь привела его к распятию за свои преступления, он был казнен на правом от Иисуса Христа кресте. Свет души, вложенный каплей, помог ему в последние моменты земной жизни раскаяться, уверовать в Спасителя и войти с ним в Царствие Божие.</w:t>
      </w:r>
    </w:p>
    <w:p w:rsidR="004919D9" w:rsidRPr="0064732B" w:rsidRDefault="00B7735A" w:rsidP="002D58BE">
      <w:pPr>
        <w:spacing w:after="0" w:line="240" w:lineRule="auto"/>
        <w:ind w:firstLine="426"/>
        <w:jc w:val="both"/>
        <w:rPr>
          <w:rFonts w:ascii="Times New Roman" w:eastAsia="Arial" w:hAnsi="Times New Roman" w:cs="Times New Roman"/>
          <w:color w:val="252525"/>
          <w:sz w:val="24"/>
          <w:szCs w:val="24"/>
        </w:rPr>
      </w:pPr>
      <w:r w:rsidRPr="0064732B">
        <w:rPr>
          <w:rFonts w:ascii="Times New Roman" w:eastAsia="Arial" w:hAnsi="Times New Roman" w:cs="Times New Roman"/>
          <w:color w:val="252525"/>
          <w:sz w:val="24"/>
          <w:szCs w:val="24"/>
        </w:rPr>
        <w:t>Глубину неправедности уклонения от Бога, когда общественное ставится выше духовной составляющей человека, Ф.Н.Глинка видел и представил, главным образом,  во взглядах участников движения «разгулявшихся рыцарей», которое привело к восстанию 1825 года. Отдаленным предвосхищением поэмы может явиться стихотворение, созданное в первый период творчества – «Отрадная капля», где и возникает образ животворящей капли. Небесное и таинственное сольется с душой младенца, будущего разбойника, вкусившего спасительны дар Матери Богородицы.</w:t>
      </w:r>
    </w:p>
    <w:p w:rsidR="004919D9" w:rsidRPr="0064732B" w:rsidRDefault="004919D9" w:rsidP="002D58BE">
      <w:pPr>
        <w:spacing w:after="0" w:line="240" w:lineRule="auto"/>
        <w:ind w:firstLine="426"/>
        <w:jc w:val="both"/>
        <w:rPr>
          <w:rFonts w:ascii="Times New Roman" w:eastAsia="Arial" w:hAnsi="Times New Roman" w:cs="Times New Roman"/>
          <w:color w:val="252525"/>
          <w:sz w:val="24"/>
          <w:szCs w:val="24"/>
        </w:rPr>
      </w:pPr>
      <w:r w:rsidRPr="0064732B">
        <w:rPr>
          <w:rFonts w:ascii="Times New Roman" w:eastAsia="Arial" w:hAnsi="Times New Roman" w:cs="Times New Roman"/>
          <w:color w:val="252525"/>
          <w:sz w:val="24"/>
          <w:szCs w:val="24"/>
        </w:rPr>
        <w:t xml:space="preserve">Увлекшись модными явлениями общественно-культурной жизни, завлекших большинство русских офицеров, прошедших Европу в 1812-1813 годах и набравшись «свободолюбия», почувствовавших себя «рыцарями» способными избавить свою Отчизну от «пагубных традиционных устремлений, Ф.Н.Глинка пропускал их через свое прочное православное сознание. Все заграничные явления он пытается уравновесить религиозной мерой. Навеянные умозрения рассматриваются его умом как чудачества </w:t>
      </w:r>
      <w:r w:rsidRPr="0064732B">
        <w:rPr>
          <w:rFonts w:ascii="Times New Roman" w:eastAsia="Arial" w:hAnsi="Times New Roman" w:cs="Times New Roman"/>
          <w:color w:val="252525"/>
          <w:sz w:val="24"/>
          <w:szCs w:val="24"/>
        </w:rPr>
        <w:lastRenderedPageBreak/>
        <w:t xml:space="preserve">безбожия Европы </w:t>
      </w:r>
      <w:r w:rsidRPr="0064732B">
        <w:rPr>
          <w:rFonts w:ascii="Times New Roman" w:eastAsia="Arial" w:hAnsi="Times New Roman" w:cs="Times New Roman"/>
          <w:color w:val="252525"/>
          <w:sz w:val="24"/>
          <w:szCs w:val="24"/>
          <w:lang w:val="en-US"/>
        </w:rPr>
        <w:t>XIX</w:t>
      </w:r>
      <w:r w:rsidRPr="0064732B">
        <w:rPr>
          <w:rFonts w:ascii="Times New Roman" w:eastAsia="Arial" w:hAnsi="Times New Roman" w:cs="Times New Roman"/>
          <w:color w:val="252525"/>
          <w:sz w:val="24"/>
          <w:szCs w:val="24"/>
        </w:rPr>
        <w:t xml:space="preserve"> столетия.  Им он предпочитает силу и красоту православных текстов, обретя в своих сочинениях духовное начало.</w:t>
      </w:r>
    </w:p>
    <w:p w:rsidR="004919D9" w:rsidRPr="0064732B" w:rsidRDefault="004919D9" w:rsidP="002D58BE">
      <w:pPr>
        <w:spacing w:after="0" w:line="240" w:lineRule="auto"/>
        <w:ind w:firstLine="426"/>
        <w:jc w:val="both"/>
        <w:rPr>
          <w:rFonts w:ascii="Times New Roman" w:eastAsia="Arial" w:hAnsi="Times New Roman" w:cs="Times New Roman"/>
          <w:color w:val="252525"/>
          <w:sz w:val="24"/>
          <w:szCs w:val="24"/>
        </w:rPr>
      </w:pPr>
      <w:r w:rsidRPr="0064732B">
        <w:rPr>
          <w:rFonts w:ascii="Times New Roman" w:eastAsia="Arial" w:hAnsi="Times New Roman" w:cs="Times New Roman"/>
          <w:color w:val="252525"/>
          <w:sz w:val="24"/>
          <w:szCs w:val="24"/>
        </w:rPr>
        <w:t>Ф.Н.Глинка, в исследуемой главе «Разбойники»</w:t>
      </w:r>
      <w:r w:rsidR="003F221F" w:rsidRPr="0064732B">
        <w:rPr>
          <w:rFonts w:ascii="Times New Roman" w:eastAsia="Arial" w:hAnsi="Times New Roman" w:cs="Times New Roman"/>
          <w:color w:val="252525"/>
          <w:sz w:val="24"/>
          <w:szCs w:val="24"/>
        </w:rPr>
        <w:t xml:space="preserve"> с царящими в мире эти людей</w:t>
      </w:r>
      <w:r w:rsidRPr="0064732B">
        <w:rPr>
          <w:rFonts w:ascii="Times New Roman" w:eastAsia="Arial" w:hAnsi="Times New Roman" w:cs="Times New Roman"/>
          <w:color w:val="252525"/>
          <w:sz w:val="24"/>
          <w:szCs w:val="24"/>
        </w:rPr>
        <w:t xml:space="preserve"> специфическими законами и моралью, возвращается к тайным воззрениям масонских обществ и с помощью специальных аллегорий, описывает свои воспоминания об уставах, которые были доступны только для лиц избранных, нравах и настроении их членов.Прямые мысли Глинки о декабризме и масонстве сочятся через строки, в огромном множестве и рассматриваемые под разными углами, свободолюбивые и в каком-то отношении революционные.</w:t>
      </w:r>
    </w:p>
    <w:p w:rsidR="003F221F" w:rsidRPr="001B1027" w:rsidRDefault="003F221F" w:rsidP="002D58BE">
      <w:pPr>
        <w:spacing w:after="0" w:line="240" w:lineRule="auto"/>
        <w:ind w:firstLine="426"/>
        <w:jc w:val="both"/>
        <w:rPr>
          <w:rFonts w:ascii="Times New Roman" w:eastAsia="Arial" w:hAnsi="Times New Roman" w:cs="Times New Roman"/>
          <w:color w:val="252525"/>
          <w:sz w:val="24"/>
          <w:szCs w:val="24"/>
        </w:rPr>
      </w:pPr>
      <w:r w:rsidRPr="0064732B">
        <w:rPr>
          <w:rFonts w:ascii="Times New Roman" w:eastAsia="Arial" w:hAnsi="Times New Roman" w:cs="Times New Roman"/>
          <w:color w:val="252525"/>
          <w:sz w:val="24"/>
          <w:szCs w:val="24"/>
        </w:rPr>
        <w:t xml:space="preserve">Проведен </w:t>
      </w:r>
      <w:r w:rsidR="004919D9" w:rsidRPr="0064732B">
        <w:rPr>
          <w:rFonts w:ascii="Times New Roman" w:eastAsia="Arial" w:hAnsi="Times New Roman" w:cs="Times New Roman"/>
          <w:color w:val="252525"/>
          <w:sz w:val="24"/>
          <w:szCs w:val="24"/>
        </w:rPr>
        <w:t>анализ авторского «включения» политических мыслей 1820-х годов в главе «Разбойники», расположенной в первой томе. «Сцена, в которой мы знакомимся с шайкою степных разбойников и атаманом их, может быть, и составит резкую противоположность с рядом картин из жизни Спасителя, но без нея, мы ничего не узнали бы о жизни самого разбойника, Им спасенного»</w:t>
      </w:r>
      <w:r w:rsidR="001B1027" w:rsidRPr="001B1027">
        <w:rPr>
          <w:rFonts w:ascii="Times New Roman" w:eastAsia="Arial" w:hAnsi="Times New Roman" w:cs="Times New Roman"/>
          <w:color w:val="252525"/>
          <w:sz w:val="24"/>
          <w:szCs w:val="24"/>
        </w:rPr>
        <w:t>[</w:t>
      </w:r>
      <w:r w:rsidR="001B1027">
        <w:rPr>
          <w:rFonts w:ascii="Times New Roman" w:eastAsia="Arial" w:hAnsi="Times New Roman" w:cs="Times New Roman"/>
          <w:color w:val="252525"/>
          <w:sz w:val="24"/>
          <w:szCs w:val="24"/>
        </w:rPr>
        <w:t>Глинка: Т.1. С.133</w:t>
      </w:r>
      <w:r w:rsidR="001B1027" w:rsidRPr="001B1027">
        <w:rPr>
          <w:rFonts w:ascii="Times New Roman" w:eastAsia="Arial" w:hAnsi="Times New Roman" w:cs="Times New Roman"/>
          <w:color w:val="252525"/>
          <w:sz w:val="24"/>
          <w:szCs w:val="24"/>
        </w:rPr>
        <w:t>]</w:t>
      </w:r>
      <w:r w:rsidR="001B1027">
        <w:rPr>
          <w:rFonts w:ascii="Times New Roman" w:eastAsia="Arial" w:hAnsi="Times New Roman" w:cs="Times New Roman"/>
          <w:color w:val="252525"/>
          <w:sz w:val="24"/>
          <w:szCs w:val="24"/>
        </w:rPr>
        <w:t>.</w:t>
      </w:r>
    </w:p>
    <w:p w:rsidR="003F221F" w:rsidRPr="0064732B" w:rsidRDefault="003F221F" w:rsidP="002D58BE">
      <w:pPr>
        <w:spacing w:after="0" w:line="240" w:lineRule="auto"/>
        <w:ind w:firstLine="426"/>
        <w:jc w:val="both"/>
        <w:rPr>
          <w:rFonts w:ascii="Times New Roman" w:hAnsi="Times New Roman" w:cs="Times New Roman"/>
          <w:color w:val="202122"/>
          <w:sz w:val="24"/>
          <w:szCs w:val="24"/>
          <w:shd w:val="clear" w:color="auto" w:fill="FFFFFF"/>
        </w:rPr>
      </w:pPr>
      <w:r w:rsidRPr="0064732B">
        <w:rPr>
          <w:rFonts w:ascii="Times New Roman" w:eastAsia="Arial" w:hAnsi="Times New Roman" w:cs="Times New Roman"/>
          <w:color w:val="252525"/>
          <w:sz w:val="24"/>
          <w:szCs w:val="24"/>
        </w:rPr>
        <w:t xml:space="preserve">Благоразумный разбойник (в </w:t>
      </w:r>
      <w:r w:rsidRPr="0064732B">
        <w:rPr>
          <w:rFonts w:ascii="Times New Roman" w:hAnsi="Times New Roman" w:cs="Times New Roman"/>
          <w:color w:val="202122"/>
          <w:sz w:val="24"/>
          <w:szCs w:val="24"/>
          <w:shd w:val="clear" w:color="auto" w:fill="FFFFFF"/>
        </w:rPr>
        <w:t xml:space="preserve">апокрифических текстах носящий имя </w:t>
      </w:r>
      <w:r w:rsidRPr="0064732B">
        <w:rPr>
          <w:rFonts w:ascii="Times New Roman" w:hAnsi="Times New Roman" w:cs="Times New Roman"/>
          <w:bCs/>
          <w:color w:val="202122"/>
          <w:sz w:val="24"/>
          <w:szCs w:val="24"/>
          <w:shd w:val="clear" w:color="auto" w:fill="FFFFFF"/>
        </w:rPr>
        <w:t>Дисмас</w:t>
      </w:r>
      <w:r w:rsidRPr="0064732B">
        <w:rPr>
          <w:rFonts w:ascii="Times New Roman" w:hAnsi="Times New Roman" w:cs="Times New Roman"/>
          <w:color w:val="202122"/>
          <w:sz w:val="24"/>
          <w:szCs w:val="24"/>
          <w:shd w:val="clear" w:color="auto" w:fill="FFFFFF"/>
        </w:rPr>
        <w:t xml:space="preserve"> или </w:t>
      </w:r>
      <w:r w:rsidRPr="0064732B">
        <w:rPr>
          <w:rFonts w:ascii="Times New Roman" w:hAnsi="Times New Roman" w:cs="Times New Roman"/>
          <w:bCs/>
          <w:color w:val="202122"/>
          <w:sz w:val="24"/>
          <w:szCs w:val="24"/>
          <w:shd w:val="clear" w:color="auto" w:fill="FFFFFF"/>
        </w:rPr>
        <w:t>Тит,</w:t>
      </w:r>
      <w:r w:rsidRPr="0064732B">
        <w:rPr>
          <w:rFonts w:ascii="Times New Roman" w:hAnsi="Times New Roman" w:cs="Times New Roman"/>
          <w:color w:val="202122"/>
          <w:sz w:val="24"/>
          <w:szCs w:val="24"/>
          <w:shd w:val="clear" w:color="auto" w:fill="FFFFFF"/>
        </w:rPr>
        <w:t xml:space="preserve"> в древнерусской традиции — </w:t>
      </w:r>
      <w:r w:rsidRPr="0064732B">
        <w:rPr>
          <w:rFonts w:ascii="Times New Roman" w:hAnsi="Times New Roman" w:cs="Times New Roman"/>
          <w:bCs/>
          <w:color w:val="202122"/>
          <w:sz w:val="24"/>
          <w:szCs w:val="24"/>
          <w:shd w:val="clear" w:color="auto" w:fill="FFFFFF"/>
        </w:rPr>
        <w:t>Рах)</w:t>
      </w:r>
      <w:r w:rsidRPr="0064732B">
        <w:rPr>
          <w:rFonts w:ascii="Times New Roman" w:hAnsi="Times New Roman" w:cs="Times New Roman"/>
          <w:color w:val="202122"/>
          <w:sz w:val="24"/>
          <w:szCs w:val="24"/>
          <w:shd w:val="clear" w:color="auto" w:fill="FFFFFF"/>
        </w:rPr>
        <w:t>- преступник, </w:t>
      </w:r>
      <w:r w:rsidRPr="0064732B">
        <w:rPr>
          <w:rFonts w:ascii="Times New Roman" w:hAnsi="Times New Roman" w:cs="Times New Roman"/>
          <w:sz w:val="24"/>
          <w:szCs w:val="24"/>
          <w:shd w:val="clear" w:color="auto" w:fill="FFFFFF"/>
        </w:rPr>
        <w:t>распятый на Голгофе</w:t>
      </w:r>
      <w:r w:rsidRPr="0064732B">
        <w:rPr>
          <w:rFonts w:ascii="Times New Roman" w:hAnsi="Times New Roman" w:cs="Times New Roman"/>
          <w:color w:val="202122"/>
          <w:sz w:val="24"/>
          <w:szCs w:val="24"/>
          <w:shd w:val="clear" w:color="auto" w:fill="FFFFFF"/>
        </w:rPr>
        <w:t> вместе с </w:t>
      </w:r>
      <w:r w:rsidRPr="0064732B">
        <w:rPr>
          <w:rFonts w:ascii="Times New Roman" w:hAnsi="Times New Roman" w:cs="Times New Roman"/>
          <w:sz w:val="24"/>
          <w:szCs w:val="24"/>
          <w:shd w:val="clear" w:color="auto" w:fill="FFFFFF"/>
        </w:rPr>
        <w:t>Иисусом Христом</w:t>
      </w:r>
      <w:r w:rsidRPr="0064732B">
        <w:rPr>
          <w:rFonts w:ascii="Times New Roman" w:hAnsi="Times New Roman" w:cs="Times New Roman"/>
          <w:color w:val="202122"/>
          <w:sz w:val="24"/>
          <w:szCs w:val="24"/>
          <w:shd w:val="clear" w:color="auto" w:fill="FFFFFF"/>
        </w:rPr>
        <w:t> и </w:t>
      </w:r>
      <w:r w:rsidRPr="0064732B">
        <w:rPr>
          <w:rFonts w:ascii="Times New Roman" w:hAnsi="Times New Roman" w:cs="Times New Roman"/>
          <w:sz w:val="24"/>
          <w:szCs w:val="24"/>
          <w:shd w:val="clear" w:color="auto" w:fill="FFFFFF"/>
        </w:rPr>
        <w:t>Гестасом</w:t>
      </w:r>
      <w:r w:rsidRPr="0064732B">
        <w:rPr>
          <w:rFonts w:ascii="Times New Roman" w:hAnsi="Times New Roman" w:cs="Times New Roman"/>
          <w:color w:val="202122"/>
          <w:sz w:val="24"/>
          <w:szCs w:val="24"/>
          <w:shd w:val="clear" w:color="auto" w:fill="FFFFFF"/>
        </w:rPr>
        <w:t>. Но что отличает Дисмаса от второго неправедного человека - он,искренне раскаявшись и уверовав в божественность Иисуса, получил от него обещание пребывать с ним в </w:t>
      </w:r>
      <w:r w:rsidRPr="0064732B">
        <w:rPr>
          <w:rFonts w:ascii="Times New Roman" w:hAnsi="Times New Roman" w:cs="Times New Roman"/>
          <w:sz w:val="24"/>
          <w:szCs w:val="24"/>
          <w:shd w:val="clear" w:color="auto" w:fill="FFFFFF"/>
        </w:rPr>
        <w:t>раю</w:t>
      </w:r>
      <w:r w:rsidRPr="0064732B">
        <w:rPr>
          <w:rFonts w:ascii="Times New Roman" w:hAnsi="Times New Roman" w:cs="Times New Roman"/>
          <w:color w:val="202122"/>
          <w:sz w:val="24"/>
          <w:szCs w:val="24"/>
          <w:shd w:val="clear" w:color="auto" w:fill="FFFFFF"/>
        </w:rPr>
        <w:t>, став первым спасённым из людей, уверовавших во Христа. «Христос и разбойник, - один, привлеченный любовию с неба к земле; другой – (как растение из темного места, влекущийся от земли к небу» - та сопоставляет два важнейших образа своей поэмы Ф.Н.Глинка.</w:t>
      </w:r>
    </w:p>
    <w:p w:rsidR="0064732B" w:rsidRPr="0064732B" w:rsidRDefault="003F221F" w:rsidP="002D58BE">
      <w:pPr>
        <w:spacing w:after="0" w:line="240" w:lineRule="auto"/>
        <w:ind w:firstLine="426"/>
        <w:jc w:val="both"/>
        <w:rPr>
          <w:rFonts w:ascii="Times New Roman" w:eastAsia="Arial" w:hAnsi="Times New Roman" w:cs="Times New Roman"/>
          <w:color w:val="252525"/>
          <w:sz w:val="24"/>
          <w:szCs w:val="24"/>
        </w:rPr>
      </w:pPr>
      <w:r w:rsidRPr="0064732B">
        <w:rPr>
          <w:rFonts w:ascii="Times New Roman" w:eastAsia="Arial" w:hAnsi="Times New Roman" w:cs="Times New Roman"/>
          <w:color w:val="252525"/>
          <w:sz w:val="24"/>
          <w:szCs w:val="24"/>
        </w:rPr>
        <w:t>Тайна жизни благоразумного разбойника находит свое отражение в сочинении Ф.Н.Глинки, представившего читателям его психологический портрет. Он заключен в среду враждебную ему, несвойственное его мечтательному и высокому нраву, его ощущений бытия.</w:t>
      </w:r>
      <w:r w:rsidR="0064732B" w:rsidRPr="0064732B">
        <w:rPr>
          <w:rFonts w:ascii="Times New Roman" w:eastAsia="Arial" w:hAnsi="Times New Roman" w:cs="Times New Roman"/>
          <w:color w:val="252525"/>
          <w:sz w:val="24"/>
          <w:szCs w:val="24"/>
        </w:rPr>
        <w:t xml:space="preserve"> Автор показывает диалектику души главного разбойника, его двойственность мыслей и поступков. Образ благоразумного разбойника вписан в романтическую эстетику своими вечными попытками выхода из рамок среды, в которую он заключен от рождения. Герой Глинки хоть и окружен «собратьями», однако глубоко одинок, он буквально противостоит своему обществу. Он неправеден в своей жизни, с самого своего рождения ему был предначертан этот путь, но таинственная капля Пресвятой Девы меняет его внутреннее устройство.</w:t>
      </w:r>
    </w:p>
    <w:p w:rsidR="0064732B" w:rsidRPr="0064732B" w:rsidRDefault="0064732B" w:rsidP="002D58BE">
      <w:pPr>
        <w:spacing w:after="0" w:line="240" w:lineRule="auto"/>
        <w:ind w:firstLine="426"/>
        <w:jc w:val="both"/>
        <w:rPr>
          <w:rFonts w:ascii="Times New Roman" w:eastAsia="Arial" w:hAnsi="Times New Roman" w:cs="Times New Roman"/>
          <w:color w:val="252525"/>
          <w:sz w:val="24"/>
          <w:szCs w:val="24"/>
        </w:rPr>
      </w:pPr>
    </w:p>
    <w:p w:rsidR="003F221F" w:rsidRPr="0064732B" w:rsidRDefault="003F221F" w:rsidP="002D58BE">
      <w:pPr>
        <w:spacing w:after="0" w:line="240" w:lineRule="auto"/>
        <w:ind w:firstLine="426"/>
        <w:jc w:val="both"/>
        <w:rPr>
          <w:rFonts w:ascii="Times New Roman" w:eastAsia="Arial" w:hAnsi="Times New Roman" w:cs="Times New Roman"/>
          <w:color w:val="252525"/>
          <w:sz w:val="24"/>
          <w:szCs w:val="24"/>
        </w:rPr>
      </w:pPr>
      <w:r w:rsidRPr="0064732B">
        <w:rPr>
          <w:rFonts w:ascii="Times New Roman" w:eastAsia="Arial" w:hAnsi="Times New Roman" w:cs="Times New Roman"/>
          <w:color w:val="252525"/>
          <w:sz w:val="24"/>
          <w:szCs w:val="24"/>
        </w:rPr>
        <w:t>Но не только сам благоразумный разбойник чувствует влияние и власть над ним животворящего дара. Об этом рассуждают и его «соплеменники»: Первый разбойник: «Конечно, люди смотрят на него как на разбойника, а у него есть что-то другое на уме…»</w:t>
      </w:r>
      <w:r w:rsidR="001B1027" w:rsidRPr="001B1027">
        <w:rPr>
          <w:rFonts w:ascii="Times New Roman" w:eastAsia="Arial" w:hAnsi="Times New Roman" w:cs="Times New Roman"/>
          <w:color w:val="252525"/>
          <w:sz w:val="24"/>
          <w:szCs w:val="24"/>
        </w:rPr>
        <w:t>[</w:t>
      </w:r>
      <w:r w:rsidR="001B1027">
        <w:rPr>
          <w:rFonts w:ascii="Times New Roman" w:eastAsia="Arial" w:hAnsi="Times New Roman" w:cs="Times New Roman"/>
          <w:color w:val="252525"/>
          <w:sz w:val="24"/>
          <w:szCs w:val="24"/>
        </w:rPr>
        <w:t>Глинка: Т.1. С.143</w:t>
      </w:r>
      <w:r w:rsidR="001B1027" w:rsidRPr="001B1027">
        <w:rPr>
          <w:rFonts w:ascii="Times New Roman" w:eastAsia="Arial" w:hAnsi="Times New Roman" w:cs="Times New Roman"/>
          <w:color w:val="252525"/>
          <w:sz w:val="24"/>
          <w:szCs w:val="24"/>
        </w:rPr>
        <w:t>]</w:t>
      </w:r>
      <w:r w:rsidR="001B1027">
        <w:rPr>
          <w:rFonts w:ascii="Times New Roman" w:eastAsia="Arial" w:hAnsi="Times New Roman" w:cs="Times New Roman"/>
          <w:color w:val="252525"/>
          <w:sz w:val="24"/>
          <w:szCs w:val="24"/>
        </w:rPr>
        <w:t>,</w:t>
      </w:r>
      <w:r w:rsidRPr="0064732B">
        <w:rPr>
          <w:rFonts w:ascii="Times New Roman" w:eastAsia="Arial" w:hAnsi="Times New Roman" w:cs="Times New Roman"/>
          <w:color w:val="252525"/>
          <w:sz w:val="24"/>
          <w:szCs w:val="24"/>
        </w:rPr>
        <w:t xml:space="preserve"> в ответ ему молодой разбойник: «Не только на уме…У него есть что-то – и что-то очень важное, - за грудью!...</w:t>
      </w:r>
      <w:r w:rsidR="001B1027">
        <w:rPr>
          <w:rFonts w:ascii="Times New Roman" w:eastAsia="Arial" w:hAnsi="Times New Roman" w:cs="Times New Roman"/>
          <w:color w:val="252525"/>
          <w:sz w:val="24"/>
          <w:szCs w:val="24"/>
        </w:rPr>
        <w:t xml:space="preserve">» </w:t>
      </w:r>
      <w:r w:rsidR="001B1027" w:rsidRPr="001B1027">
        <w:rPr>
          <w:rFonts w:ascii="Times New Roman" w:eastAsia="Arial" w:hAnsi="Times New Roman" w:cs="Times New Roman"/>
          <w:color w:val="252525"/>
          <w:sz w:val="24"/>
          <w:szCs w:val="24"/>
        </w:rPr>
        <w:t>[</w:t>
      </w:r>
      <w:r w:rsidR="001B1027">
        <w:rPr>
          <w:rFonts w:ascii="Times New Roman" w:eastAsia="Arial" w:hAnsi="Times New Roman" w:cs="Times New Roman"/>
          <w:color w:val="252525"/>
          <w:sz w:val="24"/>
          <w:szCs w:val="24"/>
        </w:rPr>
        <w:t>Глинка: Т.1. С. 143</w:t>
      </w:r>
      <w:r w:rsidR="001B1027" w:rsidRPr="001B1027">
        <w:rPr>
          <w:rFonts w:ascii="Times New Roman" w:eastAsia="Arial" w:hAnsi="Times New Roman" w:cs="Times New Roman"/>
          <w:color w:val="252525"/>
          <w:sz w:val="24"/>
          <w:szCs w:val="24"/>
        </w:rPr>
        <w:t>]</w:t>
      </w:r>
      <w:r w:rsidR="001B1027">
        <w:rPr>
          <w:rFonts w:ascii="Times New Roman" w:eastAsia="Arial" w:hAnsi="Times New Roman" w:cs="Times New Roman"/>
          <w:color w:val="252525"/>
          <w:sz w:val="24"/>
          <w:szCs w:val="24"/>
        </w:rPr>
        <w:t xml:space="preserve">. </w:t>
      </w:r>
    </w:p>
    <w:p w:rsidR="003F221F" w:rsidRPr="001B1027" w:rsidRDefault="003F221F" w:rsidP="002D58BE">
      <w:pPr>
        <w:spacing w:after="0" w:line="240" w:lineRule="auto"/>
        <w:ind w:firstLine="426"/>
        <w:jc w:val="both"/>
        <w:rPr>
          <w:rFonts w:ascii="Times New Roman" w:eastAsia="Arial" w:hAnsi="Times New Roman" w:cs="Times New Roman"/>
          <w:b/>
          <w:color w:val="252525"/>
          <w:sz w:val="28"/>
          <w:szCs w:val="28"/>
        </w:rPr>
      </w:pPr>
    </w:p>
    <w:p w:rsidR="004919D9" w:rsidRDefault="001B1027" w:rsidP="002D58BE">
      <w:pPr>
        <w:spacing w:line="240" w:lineRule="auto"/>
        <w:ind w:firstLine="426"/>
        <w:rPr>
          <w:rFonts w:ascii="Times New Roman" w:hAnsi="Times New Roman" w:cs="Times New Roman"/>
          <w:b/>
        </w:rPr>
      </w:pPr>
      <w:r w:rsidRPr="001B1027">
        <w:rPr>
          <w:rFonts w:ascii="Times New Roman" w:hAnsi="Times New Roman" w:cs="Times New Roman"/>
          <w:b/>
        </w:rPr>
        <w:t>Литература</w:t>
      </w:r>
      <w:r>
        <w:rPr>
          <w:rFonts w:ascii="Times New Roman" w:hAnsi="Times New Roman" w:cs="Times New Roman"/>
          <w:b/>
        </w:rPr>
        <w:t>:</w:t>
      </w:r>
    </w:p>
    <w:p w:rsidR="0092783F" w:rsidRPr="0092783F" w:rsidRDefault="0092783F" w:rsidP="002D58BE">
      <w:pPr>
        <w:pStyle w:val="a6"/>
        <w:numPr>
          <w:ilvl w:val="0"/>
          <w:numId w:val="1"/>
        </w:numPr>
        <w:spacing w:after="0" w:line="240" w:lineRule="auto"/>
        <w:ind w:firstLine="426"/>
        <w:jc w:val="both"/>
        <w:rPr>
          <w:rFonts w:ascii="Times New Roman" w:eastAsia="Times New Roman" w:hAnsi="Times New Roman" w:cs="Times New Roman"/>
          <w:sz w:val="24"/>
          <w:szCs w:val="24"/>
        </w:rPr>
      </w:pPr>
      <w:r w:rsidRPr="0092783F">
        <w:rPr>
          <w:rFonts w:ascii="Times New Roman" w:eastAsia="Times New Roman" w:hAnsi="Times New Roman" w:cs="Times New Roman"/>
          <w:sz w:val="24"/>
          <w:szCs w:val="24"/>
        </w:rPr>
        <w:t>Глинка Ф.Н. Сочинения: [В 3 т.]. Т. 2. Таинственная капля. Народное предание. Ч. 1–2. М.: Тип. М.П. Погодина, 1871. XII, 320, II, 323–678, II с.</w:t>
      </w:r>
    </w:p>
    <w:p w:rsidR="0092783F" w:rsidRPr="0092783F" w:rsidRDefault="0092783F" w:rsidP="002D58BE">
      <w:pPr>
        <w:pStyle w:val="a6"/>
        <w:numPr>
          <w:ilvl w:val="0"/>
          <w:numId w:val="1"/>
        </w:numPr>
        <w:spacing w:after="0" w:line="240" w:lineRule="auto"/>
        <w:ind w:firstLine="426"/>
        <w:jc w:val="both"/>
        <w:rPr>
          <w:rFonts w:ascii="Times New Roman" w:eastAsia="Times New Roman" w:hAnsi="Times New Roman" w:cs="Times New Roman"/>
          <w:sz w:val="24"/>
          <w:szCs w:val="24"/>
        </w:rPr>
      </w:pPr>
      <w:r w:rsidRPr="0092783F">
        <w:rPr>
          <w:rFonts w:ascii="Times New Roman" w:eastAsia="Times New Roman" w:hAnsi="Times New Roman" w:cs="Times New Roman"/>
          <w:sz w:val="24"/>
          <w:szCs w:val="24"/>
        </w:rPr>
        <w:t>Коровин В.Л. Глинка Федор Николаевич // Православная энциклопедия Т.11 (Георгий – Гомар) - М., 2006. С.578–580 [Электронный ресурс]. Режим доступа http://www.pravenc.ru/text/165141.html</w:t>
      </w:r>
    </w:p>
    <w:p w:rsidR="0092783F" w:rsidRPr="001B1027" w:rsidRDefault="0092783F" w:rsidP="002D58BE">
      <w:pPr>
        <w:pStyle w:val="a6"/>
        <w:ind w:firstLine="426"/>
        <w:rPr>
          <w:rFonts w:ascii="Times New Roman" w:hAnsi="Times New Roman" w:cs="Times New Roman"/>
          <w:b/>
        </w:rPr>
      </w:pPr>
    </w:p>
    <w:sectPr w:rsidR="0092783F" w:rsidRPr="001B1027" w:rsidSect="002D58BE">
      <w:pgSz w:w="11906" w:h="16838"/>
      <w:pgMar w:top="1134" w:right="1361" w:bottom="1134"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713" w:rsidRDefault="000A3713" w:rsidP="00B7735A">
      <w:pPr>
        <w:spacing w:after="0" w:line="240" w:lineRule="auto"/>
      </w:pPr>
      <w:r>
        <w:separator/>
      </w:r>
    </w:p>
  </w:endnote>
  <w:endnote w:type="continuationSeparator" w:id="1">
    <w:p w:rsidR="000A3713" w:rsidRDefault="000A3713" w:rsidP="00B77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713" w:rsidRDefault="000A3713" w:rsidP="00B7735A">
      <w:pPr>
        <w:spacing w:after="0" w:line="240" w:lineRule="auto"/>
      </w:pPr>
      <w:r>
        <w:separator/>
      </w:r>
    </w:p>
  </w:footnote>
  <w:footnote w:type="continuationSeparator" w:id="1">
    <w:p w:rsidR="000A3713" w:rsidRDefault="000A3713" w:rsidP="00B773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6219"/>
    <w:multiLevelType w:val="hybridMultilevel"/>
    <w:tmpl w:val="B80886CE"/>
    <w:lvl w:ilvl="0" w:tplc="0419000F">
      <w:start w:val="1"/>
      <w:numFmt w:val="decimal"/>
      <w:lvlText w:val="%1."/>
      <w:lvlJc w:val="left"/>
      <w:pPr>
        <w:ind w:left="3555" w:hanging="360"/>
      </w:p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
    <w:nsid w:val="487A3FE0"/>
    <w:multiLevelType w:val="hybridMultilevel"/>
    <w:tmpl w:val="965A6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D77547"/>
    <w:multiLevelType w:val="hybridMultilevel"/>
    <w:tmpl w:val="B80886CE"/>
    <w:lvl w:ilvl="0" w:tplc="0419000F">
      <w:start w:val="1"/>
      <w:numFmt w:val="decimal"/>
      <w:lvlText w:val="%1."/>
      <w:lvlJc w:val="left"/>
      <w:pPr>
        <w:ind w:left="3555" w:hanging="360"/>
      </w:p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7735A"/>
    <w:rsid w:val="000A3713"/>
    <w:rsid w:val="001B1027"/>
    <w:rsid w:val="001D1302"/>
    <w:rsid w:val="002D58BE"/>
    <w:rsid w:val="003F221F"/>
    <w:rsid w:val="00472549"/>
    <w:rsid w:val="0047306D"/>
    <w:rsid w:val="004919D9"/>
    <w:rsid w:val="0064732B"/>
    <w:rsid w:val="00867EAB"/>
    <w:rsid w:val="008C745E"/>
    <w:rsid w:val="008F2835"/>
    <w:rsid w:val="0092783F"/>
    <w:rsid w:val="00B7735A"/>
    <w:rsid w:val="00C6781B"/>
    <w:rsid w:val="00CF4C91"/>
    <w:rsid w:val="00E64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8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7735A"/>
    <w:pPr>
      <w:spacing w:after="0" w:line="240" w:lineRule="auto"/>
    </w:pPr>
    <w:rPr>
      <w:sz w:val="20"/>
      <w:szCs w:val="20"/>
    </w:rPr>
  </w:style>
  <w:style w:type="character" w:customStyle="1" w:styleId="a4">
    <w:name w:val="Текст сноски Знак"/>
    <w:basedOn w:val="a0"/>
    <w:link w:val="a3"/>
    <w:uiPriority w:val="99"/>
    <w:rsid w:val="00B7735A"/>
    <w:rPr>
      <w:sz w:val="20"/>
      <w:szCs w:val="20"/>
    </w:rPr>
  </w:style>
  <w:style w:type="character" w:styleId="a5">
    <w:name w:val="footnote reference"/>
    <w:basedOn w:val="a0"/>
    <w:uiPriority w:val="99"/>
    <w:semiHidden/>
    <w:unhideWhenUsed/>
    <w:rsid w:val="00B7735A"/>
    <w:rPr>
      <w:vertAlign w:val="superscript"/>
    </w:rPr>
  </w:style>
  <w:style w:type="paragraph" w:styleId="a6">
    <w:name w:val="List Paragraph"/>
    <w:basedOn w:val="a"/>
    <w:uiPriority w:val="34"/>
    <w:qFormat/>
    <w:rsid w:val="001B1027"/>
    <w:pPr>
      <w:ind w:left="720"/>
      <w:contextualSpacing/>
    </w:pPr>
  </w:style>
  <w:style w:type="character" w:styleId="a7">
    <w:name w:val="Hyperlink"/>
    <w:basedOn w:val="a0"/>
    <w:uiPriority w:val="99"/>
    <w:semiHidden/>
    <w:unhideWhenUsed/>
    <w:rsid w:val="001B10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avenc.ru/text/%D0%9C%D0%B8%D0%BB%D1%8C%D1%82%D0%BE%D0%BD%D0%B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avenc.ru/text/%D0%9A%D0%BB%D0%BE%D0%BF%D1%88%D1%82%D0%BE%D0%BA%D0%B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946DA-338F-480B-97B9-DEB0033F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879</Words>
  <Characters>5711</Characters>
  <Application>Microsoft Office Word</Application>
  <DocSecurity>0</DocSecurity>
  <Lines>114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2025-02-28T20:19:00Z</dcterms:created>
  <dcterms:modified xsi:type="dcterms:W3CDTF">2025-03-02T13:14:00Z</dcterms:modified>
</cp:coreProperties>
</file>