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29588" w14:textId="77777777" w:rsidR="007D58F4" w:rsidRDefault="00410AC6" w:rsidP="00410A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«Книга Эсфирь» как один из источников романтической трилогии князя А.А. Шаховского «Керим-Гирей, крымский хан»</w:t>
      </w:r>
    </w:p>
    <w:p w14:paraId="12CF5D13" w14:textId="77777777" w:rsidR="00410AC6" w:rsidRDefault="00410AC6" w:rsidP="00410A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Красикова Анастасия Сергеевна</w:t>
      </w:r>
    </w:p>
    <w:p w14:paraId="38324D23" w14:textId="77777777" w:rsidR="00410AC6" w:rsidRDefault="00410AC6" w:rsidP="00410A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МГУ им. М.В. Ломоносова, Москва, Россия</w:t>
      </w:r>
    </w:p>
    <w:p w14:paraId="7CC60A22" w14:textId="77777777" w:rsidR="00410AC6" w:rsidRDefault="00410AC6" w:rsidP="00410A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7FB30F" w14:textId="77777777" w:rsidR="00410AC6" w:rsidRDefault="001205D1" w:rsidP="00410A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докладе рассматривается отображение мотивов и сюжетных особенностей</w:t>
      </w:r>
      <w:r w:rsidR="00FF4FC2">
        <w:rPr>
          <w:rFonts w:ascii="Times New Roman" w:hAnsi="Times New Roman" w:cs="Times New Roman"/>
          <w:sz w:val="24"/>
          <w:szCs w:val="24"/>
        </w:rPr>
        <w:t xml:space="preserve"> библейской</w:t>
      </w:r>
      <w:r>
        <w:rPr>
          <w:rFonts w:ascii="Times New Roman" w:hAnsi="Times New Roman" w:cs="Times New Roman"/>
          <w:sz w:val="24"/>
          <w:szCs w:val="24"/>
        </w:rPr>
        <w:t xml:space="preserve"> «Книги Эсфирь» в романтической трилогии князя А.А. Шаховского «Керим-Гирей, крымский хан». </w:t>
      </w:r>
      <w:r w:rsidR="00FF4FC2">
        <w:rPr>
          <w:rFonts w:ascii="Times New Roman" w:hAnsi="Times New Roman" w:cs="Times New Roman"/>
          <w:sz w:val="24"/>
          <w:szCs w:val="24"/>
        </w:rPr>
        <w:t xml:space="preserve">В ходе анализа произведения, представляющего собой драматическое переложение поэмы А.С. Пушкина «Бахчисарайский фонтан», был выявлен целый ряд сюжетных изменений, сильно отличающих «Керим-Гирея…» от пушкинской поэмы. Очевидным стало и появление в трилогии новых мотивов, а также переосмысление тех, что уже встречаются читателю в «Бахчисарайском фонтане». </w:t>
      </w:r>
      <w:r w:rsidR="007C6314">
        <w:rPr>
          <w:rFonts w:ascii="Times New Roman" w:hAnsi="Times New Roman" w:cs="Times New Roman"/>
          <w:sz w:val="24"/>
          <w:szCs w:val="24"/>
        </w:rPr>
        <w:t>При этом особую роль в переделке, предназначенной для театральной постановки, начинает играть тема религиозная.</w:t>
      </w:r>
    </w:p>
    <w:p w14:paraId="42053844" w14:textId="153E3DDD" w:rsidR="007C6314" w:rsidRDefault="007C6314" w:rsidP="00410A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Романтическая трилогия «Керим-Гирей, крымский хан</w:t>
      </w:r>
      <w:r w:rsidR="003273E3">
        <w:rPr>
          <w:rFonts w:ascii="Times New Roman" w:hAnsi="Times New Roman" w:cs="Times New Roman"/>
          <w:sz w:val="24"/>
          <w:szCs w:val="24"/>
        </w:rPr>
        <w:t>» стала второй попыткой Шаховского представить сочинение Пушкина на сцене театра (первой работой драматурга в этом напр</w:t>
      </w:r>
      <w:r w:rsidR="003273E3" w:rsidRPr="001D1336">
        <w:rPr>
          <w:rFonts w:ascii="Times New Roman" w:hAnsi="Times New Roman" w:cs="Times New Roman"/>
          <w:sz w:val="24"/>
          <w:szCs w:val="24"/>
        </w:rPr>
        <w:t>а</w:t>
      </w:r>
      <w:r w:rsidR="00E71254" w:rsidRPr="001D1336">
        <w:rPr>
          <w:rFonts w:ascii="Times New Roman" w:hAnsi="Times New Roman" w:cs="Times New Roman"/>
          <w:sz w:val="24"/>
          <w:szCs w:val="24"/>
        </w:rPr>
        <w:t>в</w:t>
      </w:r>
      <w:r w:rsidR="003273E3" w:rsidRPr="001D1336">
        <w:rPr>
          <w:rFonts w:ascii="Times New Roman" w:hAnsi="Times New Roman" w:cs="Times New Roman"/>
          <w:sz w:val="24"/>
          <w:szCs w:val="24"/>
        </w:rPr>
        <w:t>л</w:t>
      </w:r>
      <w:r w:rsidR="003273E3">
        <w:rPr>
          <w:rFonts w:ascii="Times New Roman" w:hAnsi="Times New Roman" w:cs="Times New Roman"/>
          <w:sz w:val="24"/>
          <w:szCs w:val="24"/>
        </w:rPr>
        <w:t xml:space="preserve">ении была волшебная трилогия «Финн», в которой он развил историю любви </w:t>
      </w:r>
      <w:r w:rsidR="00E71254" w:rsidRPr="001D1336">
        <w:rPr>
          <w:rFonts w:ascii="Times New Roman" w:hAnsi="Times New Roman" w:cs="Times New Roman"/>
          <w:sz w:val="24"/>
          <w:szCs w:val="24"/>
        </w:rPr>
        <w:t>Ф</w:t>
      </w:r>
      <w:r w:rsidR="003273E3" w:rsidRPr="001D1336">
        <w:rPr>
          <w:rFonts w:ascii="Times New Roman" w:hAnsi="Times New Roman" w:cs="Times New Roman"/>
          <w:sz w:val="24"/>
          <w:szCs w:val="24"/>
        </w:rPr>
        <w:t>ин</w:t>
      </w:r>
      <w:r w:rsidR="00E71254" w:rsidRPr="001D1336">
        <w:rPr>
          <w:rFonts w:ascii="Times New Roman" w:hAnsi="Times New Roman" w:cs="Times New Roman"/>
          <w:sz w:val="24"/>
          <w:szCs w:val="24"/>
        </w:rPr>
        <w:t>н</w:t>
      </w:r>
      <w:r w:rsidR="003273E3" w:rsidRPr="001D1336">
        <w:rPr>
          <w:rFonts w:ascii="Times New Roman" w:hAnsi="Times New Roman" w:cs="Times New Roman"/>
          <w:sz w:val="24"/>
          <w:szCs w:val="24"/>
        </w:rPr>
        <w:t>а</w:t>
      </w:r>
      <w:r w:rsidR="003273E3">
        <w:rPr>
          <w:rFonts w:ascii="Times New Roman" w:hAnsi="Times New Roman" w:cs="Times New Roman"/>
          <w:sz w:val="24"/>
          <w:szCs w:val="24"/>
        </w:rPr>
        <w:t xml:space="preserve"> и Наины). Вслед за заглавием оперы шло пояснение «Содержание взято из «Бахчисарайского фонтана», поэмы А.С. Пушкина, и многие его стихи сохранены целиком». Трилогия включала в </w:t>
      </w:r>
      <w:r w:rsidR="003273E3" w:rsidRPr="003273E3">
        <w:rPr>
          <w:rFonts w:ascii="Times New Roman" w:hAnsi="Times New Roman" w:cs="Times New Roman"/>
          <w:sz w:val="24"/>
          <w:szCs w:val="24"/>
        </w:rPr>
        <w:t>себя части: «Татарский стан», «Польский замок» и собственно «Бахчисарайский фонтан»</w:t>
      </w:r>
      <w:r w:rsidR="003273E3">
        <w:rPr>
          <w:rFonts w:ascii="Times New Roman" w:hAnsi="Times New Roman" w:cs="Times New Roman"/>
          <w:sz w:val="24"/>
          <w:szCs w:val="24"/>
        </w:rPr>
        <w:t xml:space="preserve">. </w:t>
      </w:r>
      <w:r w:rsidR="003273E3" w:rsidRPr="003273E3">
        <w:rPr>
          <w:rFonts w:ascii="Times New Roman" w:hAnsi="Times New Roman" w:cs="Times New Roman"/>
          <w:sz w:val="24"/>
          <w:szCs w:val="24"/>
        </w:rPr>
        <w:t>Вперв</w:t>
      </w:r>
      <w:r w:rsidR="003273E3">
        <w:rPr>
          <w:rFonts w:ascii="Times New Roman" w:hAnsi="Times New Roman" w:cs="Times New Roman"/>
          <w:sz w:val="24"/>
          <w:szCs w:val="24"/>
        </w:rPr>
        <w:t>ые полностью напечатано произведение было</w:t>
      </w:r>
      <w:r w:rsidR="003273E3" w:rsidRPr="003273E3">
        <w:rPr>
          <w:rFonts w:ascii="Times New Roman" w:hAnsi="Times New Roman" w:cs="Times New Roman"/>
          <w:sz w:val="24"/>
          <w:szCs w:val="24"/>
        </w:rPr>
        <w:t xml:space="preserve"> лишь в 1841 году в «Пантеоне русского и всех европейских театров»</w:t>
      </w:r>
      <w:r w:rsidR="003273E3">
        <w:rPr>
          <w:rFonts w:ascii="Times New Roman" w:hAnsi="Times New Roman" w:cs="Times New Roman"/>
          <w:sz w:val="24"/>
          <w:szCs w:val="24"/>
        </w:rPr>
        <w:t>.</w:t>
      </w:r>
    </w:p>
    <w:p w14:paraId="5D4C5F2B" w14:textId="77777777" w:rsidR="003273E3" w:rsidRDefault="003273E3" w:rsidP="003273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3E3">
        <w:rPr>
          <w:rFonts w:ascii="Times New Roman" w:hAnsi="Times New Roman" w:cs="Times New Roman"/>
          <w:sz w:val="24"/>
          <w:szCs w:val="24"/>
        </w:rPr>
        <w:t>Особый интерес романтическая трилогия вызывает потому, что лишь третья часть ее имеет в своей основе непосредственно поэму Пушкина и содержит его стихи. Источники же первый двух частей, являющих собой некую попытку Шаховского домыслить события, предшествующие тем, что изображены в «Бахчисарайском фон</w:t>
      </w:r>
      <w:r>
        <w:rPr>
          <w:rFonts w:ascii="Times New Roman" w:hAnsi="Times New Roman" w:cs="Times New Roman"/>
          <w:sz w:val="24"/>
          <w:szCs w:val="24"/>
        </w:rPr>
        <w:t>тане», только предстоит выяснить.</w:t>
      </w:r>
    </w:p>
    <w:p w14:paraId="55EBE5FD" w14:textId="1550D048" w:rsidR="003273E3" w:rsidRDefault="003273E3" w:rsidP="003273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0729AA">
        <w:rPr>
          <w:rFonts w:ascii="Times New Roman" w:hAnsi="Times New Roman" w:cs="Times New Roman"/>
          <w:sz w:val="24"/>
          <w:szCs w:val="24"/>
        </w:rPr>
        <w:t>иболее существенные нововв</w:t>
      </w:r>
      <w:r w:rsidR="00513FF9">
        <w:rPr>
          <w:rFonts w:ascii="Times New Roman" w:hAnsi="Times New Roman" w:cs="Times New Roman"/>
          <w:sz w:val="24"/>
          <w:szCs w:val="24"/>
        </w:rPr>
        <w:t>едения Шаховского относительно текста</w:t>
      </w:r>
      <w:r w:rsidR="000729AA">
        <w:rPr>
          <w:rFonts w:ascii="Times New Roman" w:hAnsi="Times New Roman" w:cs="Times New Roman"/>
          <w:sz w:val="24"/>
          <w:szCs w:val="24"/>
        </w:rPr>
        <w:t xml:space="preserve"> пушкинской поэмы касаются религиозной темы, которая в «Керим-</w:t>
      </w:r>
      <w:bookmarkStart w:id="0" w:name="_GoBack"/>
      <w:bookmarkEnd w:id="0"/>
      <w:r w:rsidR="00E71254" w:rsidRPr="001D1336">
        <w:rPr>
          <w:rFonts w:ascii="Times New Roman" w:hAnsi="Times New Roman" w:cs="Times New Roman"/>
          <w:sz w:val="24"/>
          <w:szCs w:val="24"/>
        </w:rPr>
        <w:t>Г</w:t>
      </w:r>
      <w:r w:rsidR="000729AA">
        <w:rPr>
          <w:rFonts w:ascii="Times New Roman" w:hAnsi="Times New Roman" w:cs="Times New Roman"/>
          <w:sz w:val="24"/>
          <w:szCs w:val="24"/>
        </w:rPr>
        <w:t>ирее…» становиться п</w:t>
      </w:r>
      <w:r w:rsidR="008645F7">
        <w:rPr>
          <w:rFonts w:ascii="Times New Roman" w:hAnsi="Times New Roman" w:cs="Times New Roman"/>
          <w:sz w:val="24"/>
          <w:szCs w:val="24"/>
        </w:rPr>
        <w:t xml:space="preserve">рактически основной. </w:t>
      </w:r>
      <w:r w:rsidR="008645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729AA">
        <w:rPr>
          <w:rFonts w:ascii="Times New Roman" w:hAnsi="Times New Roman" w:cs="Times New Roman"/>
          <w:sz w:val="24"/>
          <w:szCs w:val="24"/>
        </w:rPr>
        <w:t>тоит отметить, что сам князь был человеком боле</w:t>
      </w:r>
      <w:r w:rsidR="00E71254" w:rsidRPr="001D1336">
        <w:rPr>
          <w:rFonts w:ascii="Times New Roman" w:hAnsi="Times New Roman" w:cs="Times New Roman"/>
          <w:sz w:val="24"/>
          <w:szCs w:val="24"/>
        </w:rPr>
        <w:t>е</w:t>
      </w:r>
      <w:r w:rsidR="000729AA" w:rsidRPr="001D1336">
        <w:rPr>
          <w:rFonts w:ascii="Times New Roman" w:hAnsi="Times New Roman" w:cs="Times New Roman"/>
          <w:sz w:val="24"/>
          <w:szCs w:val="24"/>
        </w:rPr>
        <w:t xml:space="preserve"> ч</w:t>
      </w:r>
      <w:r w:rsidR="000729AA">
        <w:rPr>
          <w:rFonts w:ascii="Times New Roman" w:hAnsi="Times New Roman" w:cs="Times New Roman"/>
          <w:sz w:val="24"/>
          <w:szCs w:val="24"/>
        </w:rPr>
        <w:t xml:space="preserve">ем набожным, </w:t>
      </w:r>
      <w:r w:rsidR="004E4F8F">
        <w:rPr>
          <w:rFonts w:ascii="Times New Roman" w:hAnsi="Times New Roman" w:cs="Times New Roman"/>
          <w:sz w:val="24"/>
          <w:szCs w:val="24"/>
        </w:rPr>
        <w:t xml:space="preserve">недоброжелатели Шаховского даже видели в его частых молитвах и постоянных постах некоторое притворство. Этот факт делает неудивительным желание драматурга </w:t>
      </w:r>
      <w:r w:rsidR="00513FF9">
        <w:rPr>
          <w:rFonts w:ascii="Times New Roman" w:hAnsi="Times New Roman" w:cs="Times New Roman"/>
          <w:sz w:val="24"/>
          <w:szCs w:val="24"/>
        </w:rPr>
        <w:t>обратиться при работе над трилогией к одному из библейский текстов. Выбор падает на ветхозаветную «Книгу Эсфирь»</w:t>
      </w:r>
      <w:r w:rsidR="00127C5F">
        <w:rPr>
          <w:rFonts w:ascii="Times New Roman" w:hAnsi="Times New Roman" w:cs="Times New Roman"/>
          <w:sz w:val="24"/>
          <w:szCs w:val="24"/>
        </w:rPr>
        <w:t>, в соответствии с которой Шаховской начинает перестраивать систему персонажей и их взаимодействия.</w:t>
      </w:r>
      <w:r w:rsidR="00925C07">
        <w:rPr>
          <w:rFonts w:ascii="Times New Roman" w:hAnsi="Times New Roman" w:cs="Times New Roman"/>
          <w:sz w:val="24"/>
          <w:szCs w:val="24"/>
        </w:rPr>
        <w:t xml:space="preserve"> При этом на возможность соотнесения героев «Книги Эсфирь» с персонажами романтической трилогии внимание исследователи уже обращали. Это теме посвящена статья М. Реппо-Шабарововй ««Керим-</w:t>
      </w:r>
      <w:r w:rsidR="00E71254" w:rsidRPr="001D1336">
        <w:rPr>
          <w:rFonts w:ascii="Times New Roman" w:hAnsi="Times New Roman" w:cs="Times New Roman"/>
          <w:sz w:val="24"/>
          <w:szCs w:val="24"/>
        </w:rPr>
        <w:t>Г</w:t>
      </w:r>
      <w:r w:rsidR="00925C07">
        <w:rPr>
          <w:rFonts w:ascii="Times New Roman" w:hAnsi="Times New Roman" w:cs="Times New Roman"/>
          <w:sz w:val="24"/>
          <w:szCs w:val="24"/>
        </w:rPr>
        <w:t xml:space="preserve">ирей, крымский хан» А.А. Шаховского и «Бахчисарайский фонтан» А.С. Пушкина (трансформация образов главных </w:t>
      </w:r>
      <w:r w:rsidR="00925C07" w:rsidRPr="001D1336">
        <w:rPr>
          <w:rFonts w:ascii="Times New Roman" w:hAnsi="Times New Roman" w:cs="Times New Roman"/>
          <w:sz w:val="24"/>
          <w:szCs w:val="24"/>
        </w:rPr>
        <w:t>героев)</w:t>
      </w:r>
      <w:r w:rsidR="00E71254" w:rsidRPr="001D1336">
        <w:rPr>
          <w:rFonts w:ascii="Times New Roman" w:hAnsi="Times New Roman" w:cs="Times New Roman"/>
          <w:sz w:val="24"/>
          <w:szCs w:val="24"/>
        </w:rPr>
        <w:t>» [3]</w:t>
      </w:r>
      <w:r w:rsidR="00925C07" w:rsidRPr="001D1336">
        <w:rPr>
          <w:rFonts w:ascii="Times New Roman" w:hAnsi="Times New Roman" w:cs="Times New Roman"/>
          <w:sz w:val="24"/>
          <w:szCs w:val="24"/>
        </w:rPr>
        <w:t>.</w:t>
      </w:r>
    </w:p>
    <w:p w14:paraId="55E2EDEE" w14:textId="51ECD8BA" w:rsidR="00127C5F" w:rsidRDefault="00127C5F" w:rsidP="003273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значение имеет то, что и</w:t>
      </w:r>
      <w:r w:rsidRPr="00127C5F">
        <w:rPr>
          <w:rFonts w:ascii="Times New Roman" w:hAnsi="Times New Roman" w:cs="Times New Roman"/>
          <w:sz w:val="24"/>
          <w:szCs w:val="24"/>
        </w:rPr>
        <w:t xml:space="preserve">стория об Эсфири с самого начала оказалась тесно связана с русским театром, ведь именно о ней повествовалось в «Артаксерксовом действе» -- первой постановке театра Алексея Михайловича, которую царь и его приближенные увидели в 1672 году. Также из драматических осмыслений этого ветхозаветного сюжета можно выделить пьесу «Есфирь и Агасфер» Дм. Ростовского (конец 17 века) и «Комедию о Есфири царице, в ней же показует о ненависти и о протчем», относящуюся к петровской эпохе. Также к художественному осмыслению «Книги Эсфири» обращались в своих виршах Мардарий Хоников и Симеон Полоцкий. В 1825 же году свет увидела повесть Ф. Булгарина «Эстерка», в основе которой также </w:t>
      </w:r>
      <w:r w:rsidRPr="00127C5F">
        <w:rPr>
          <w:rFonts w:ascii="Times New Roman" w:hAnsi="Times New Roman" w:cs="Times New Roman"/>
          <w:sz w:val="24"/>
          <w:szCs w:val="24"/>
        </w:rPr>
        <w:lastRenderedPageBreak/>
        <w:t>лежит эта история. Таким образом, сюжет об Эсфири оказывается весьма популярен среди российских литераторов, а для Шаховского, как деятеля театра, важен и своей особой связью с историей дра</w:t>
      </w:r>
      <w:r w:rsidRPr="001D1336">
        <w:rPr>
          <w:rFonts w:ascii="Times New Roman" w:hAnsi="Times New Roman" w:cs="Times New Roman"/>
          <w:sz w:val="24"/>
          <w:szCs w:val="24"/>
        </w:rPr>
        <w:t>ма</w:t>
      </w:r>
      <w:r w:rsidRPr="00127C5F">
        <w:rPr>
          <w:rFonts w:ascii="Times New Roman" w:hAnsi="Times New Roman" w:cs="Times New Roman"/>
          <w:sz w:val="24"/>
          <w:szCs w:val="24"/>
        </w:rPr>
        <w:t>тического искусства в России.</w:t>
      </w:r>
    </w:p>
    <w:p w14:paraId="7DCEA730" w14:textId="77777777" w:rsidR="00455754" w:rsidRDefault="00455754" w:rsidP="0045575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F0D392" w14:textId="77777777" w:rsidR="00455754" w:rsidRDefault="00455754" w:rsidP="0045575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60F1810C" w14:textId="77777777" w:rsidR="00441000" w:rsidRPr="00441000" w:rsidRDefault="00441000" w:rsidP="004410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1000">
        <w:rPr>
          <w:rFonts w:ascii="Times New Roman" w:hAnsi="Times New Roman" w:cs="Times New Roman"/>
          <w:sz w:val="24"/>
          <w:szCs w:val="24"/>
        </w:rPr>
        <w:t>Дурылин С.Н. Драматизированный Пушкин // Пушки</w:t>
      </w:r>
      <w:r>
        <w:rPr>
          <w:rFonts w:ascii="Times New Roman" w:hAnsi="Times New Roman" w:cs="Times New Roman"/>
          <w:sz w:val="24"/>
          <w:szCs w:val="24"/>
        </w:rPr>
        <w:t>н на сцене. М., 1951</w:t>
      </w:r>
    </w:p>
    <w:p w14:paraId="2BF090B0" w14:textId="77777777" w:rsidR="00441000" w:rsidRDefault="00441000" w:rsidP="0044100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00">
        <w:rPr>
          <w:rFonts w:ascii="Times New Roman" w:hAnsi="Times New Roman" w:cs="Times New Roman"/>
          <w:sz w:val="24"/>
          <w:szCs w:val="24"/>
        </w:rPr>
        <w:t>Каратыгин П. Записки. Л., 1970</w:t>
      </w:r>
    </w:p>
    <w:p w14:paraId="46EB75EC" w14:textId="77777777" w:rsidR="00441000" w:rsidRDefault="00441000" w:rsidP="0044100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00">
        <w:rPr>
          <w:rFonts w:ascii="Times New Roman" w:hAnsi="Times New Roman" w:cs="Times New Roman"/>
          <w:sz w:val="24"/>
          <w:szCs w:val="24"/>
        </w:rPr>
        <w:t>Реппо-Шабарова М. «КЕРИМ-ГИРЕЙ, КРЫМСКИЙ ХАН» А. А. ШАХОВСКОГО И «БАХЧИСАРАЙСКИЙ ФОНТАН» А. С. ПУШКИНА (трансформация образов главных персонажей) // Русская филология. 10: Сборник научных работ молодых филологов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1000">
        <w:rPr>
          <w:rFonts w:ascii="Times New Roman" w:hAnsi="Times New Roman" w:cs="Times New Roman"/>
          <w:sz w:val="24"/>
          <w:szCs w:val="24"/>
        </w:rPr>
        <w:t xml:space="preserve">[Электронный ресурс: </w:t>
      </w:r>
      <w:hyperlink r:id="rId5" w:history="1">
        <w:r w:rsidRPr="00ED7C2E">
          <w:rPr>
            <w:rStyle w:val="a4"/>
            <w:rFonts w:ascii="Times New Roman" w:hAnsi="Times New Roman" w:cs="Times New Roman"/>
            <w:sz w:val="24"/>
            <w:szCs w:val="24"/>
          </w:rPr>
          <w:t>https://ruthenia.ru/document/528656.html</w:t>
        </w:r>
      </w:hyperlink>
      <w:r w:rsidRPr="00441000">
        <w:rPr>
          <w:rFonts w:ascii="Times New Roman" w:hAnsi="Times New Roman" w:cs="Times New Roman"/>
          <w:sz w:val="24"/>
          <w:szCs w:val="24"/>
        </w:rPr>
        <w:t>]</w:t>
      </w:r>
    </w:p>
    <w:p w14:paraId="5217AB3C" w14:textId="77777777" w:rsidR="00441000" w:rsidRPr="00441000" w:rsidRDefault="00441000" w:rsidP="0044100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00">
        <w:rPr>
          <w:rFonts w:ascii="Times New Roman" w:hAnsi="Times New Roman" w:cs="Times New Roman"/>
          <w:sz w:val="24"/>
          <w:szCs w:val="24"/>
        </w:rPr>
        <w:t>Шаховской А. А. Керим-Гирей, крымский хан // Пантеон русского и всех европейских театров. СП</w:t>
      </w:r>
      <w:r>
        <w:rPr>
          <w:rFonts w:ascii="Times New Roman" w:hAnsi="Times New Roman" w:cs="Times New Roman"/>
          <w:sz w:val="24"/>
          <w:szCs w:val="24"/>
        </w:rPr>
        <w:t>б., 1841</w:t>
      </w:r>
    </w:p>
    <w:sectPr w:rsidR="00441000" w:rsidRPr="00441000" w:rsidSect="00867E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B97"/>
    <w:multiLevelType w:val="hybridMultilevel"/>
    <w:tmpl w:val="A7B69E3A"/>
    <w:lvl w:ilvl="0" w:tplc="4CF23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0487B"/>
    <w:multiLevelType w:val="hybridMultilevel"/>
    <w:tmpl w:val="A0E4F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66"/>
    <w:rsid w:val="000729AA"/>
    <w:rsid w:val="001205D1"/>
    <w:rsid w:val="0012676F"/>
    <w:rsid w:val="00127C5F"/>
    <w:rsid w:val="001D1336"/>
    <w:rsid w:val="003273E3"/>
    <w:rsid w:val="00372258"/>
    <w:rsid w:val="00410AC6"/>
    <w:rsid w:val="00435B21"/>
    <w:rsid w:val="00441000"/>
    <w:rsid w:val="00455754"/>
    <w:rsid w:val="00495D78"/>
    <w:rsid w:val="004E4F8F"/>
    <w:rsid w:val="00513FF9"/>
    <w:rsid w:val="007738BF"/>
    <w:rsid w:val="007B4537"/>
    <w:rsid w:val="007C6314"/>
    <w:rsid w:val="007D58F4"/>
    <w:rsid w:val="008645F7"/>
    <w:rsid w:val="00867E05"/>
    <w:rsid w:val="00916C8F"/>
    <w:rsid w:val="00925C07"/>
    <w:rsid w:val="00A4671A"/>
    <w:rsid w:val="00D76466"/>
    <w:rsid w:val="00E71254"/>
    <w:rsid w:val="00EA491A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EA74"/>
  <w15:chartTrackingRefBased/>
  <w15:docId w15:val="{A371165B-E12A-4743-8276-854323D5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0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henia.ru/document/5286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27</cp:revision>
  <dcterms:created xsi:type="dcterms:W3CDTF">2025-03-01T08:59:00Z</dcterms:created>
  <dcterms:modified xsi:type="dcterms:W3CDTF">2025-03-02T14:43:00Z</dcterms:modified>
</cp:coreProperties>
</file>