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25B" w:rsidRDefault="004D767B" w:rsidP="00C14982">
      <w:pPr>
        <w:spacing w:line="240" w:lineRule="auto"/>
        <w:ind w:firstLine="709"/>
        <w:jc w:val="center"/>
        <w:rPr>
          <w:rFonts w:ascii="Times New Roman" w:hAnsi="Times New Roman" w:cs="Times New Roman"/>
          <w:b/>
          <w:sz w:val="24"/>
          <w:szCs w:val="24"/>
        </w:rPr>
      </w:pPr>
      <w:bookmarkStart w:id="0" w:name="_GoBack"/>
      <w:r>
        <w:rPr>
          <w:rFonts w:ascii="Times New Roman" w:hAnsi="Times New Roman" w:cs="Times New Roman"/>
          <w:b/>
          <w:sz w:val="24"/>
          <w:szCs w:val="24"/>
        </w:rPr>
        <w:t>Проблемы перевода текстов с русского языка на сконструированный бессубъектный язык проекта «Золотой век»</w:t>
      </w:r>
    </w:p>
    <w:bookmarkEnd w:id="0"/>
    <w:p w:rsidR="004D767B" w:rsidRDefault="004D767B" w:rsidP="00C14982">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Шпицбург Анна Юрьевна</w:t>
      </w:r>
    </w:p>
    <w:p w:rsidR="004D767B" w:rsidRDefault="004D767B" w:rsidP="00C14982">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Студентка</w:t>
      </w:r>
      <w:r w:rsidRPr="004D767B">
        <w:rPr>
          <w:rFonts w:ascii="Times New Roman" w:hAnsi="Times New Roman" w:cs="Times New Roman"/>
          <w:sz w:val="24"/>
          <w:szCs w:val="24"/>
        </w:rPr>
        <w:t xml:space="preserve"> Московского государственного университета имени М.В. Ломоносова, Москва, Россия</w:t>
      </w:r>
    </w:p>
    <w:p w:rsidR="009F3365" w:rsidRDefault="00B21655" w:rsidP="00C149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настоящем докладе рассматриваются проблемы перевода текста с естественного языка на сконструированный на примере авторского</w:t>
      </w:r>
      <w:r w:rsidRPr="00B21655">
        <w:rPr>
          <w:rFonts w:ascii="Times New Roman" w:hAnsi="Times New Roman" w:cs="Times New Roman"/>
          <w:sz w:val="24"/>
          <w:szCs w:val="24"/>
        </w:rPr>
        <w:t xml:space="preserve"> проект</w:t>
      </w:r>
      <w:r>
        <w:rPr>
          <w:rFonts w:ascii="Times New Roman" w:hAnsi="Times New Roman" w:cs="Times New Roman"/>
          <w:sz w:val="24"/>
          <w:szCs w:val="24"/>
        </w:rPr>
        <w:t>а</w:t>
      </w:r>
      <w:r w:rsidRPr="00B21655">
        <w:rPr>
          <w:rFonts w:ascii="Times New Roman" w:hAnsi="Times New Roman" w:cs="Times New Roman"/>
          <w:sz w:val="24"/>
          <w:szCs w:val="24"/>
        </w:rPr>
        <w:t xml:space="preserve"> лингвоконструирования вымышленного языка «Золотой век». Язык концептуально следует в русле эксперимента Сильвии Сотомайор и представляет собой попытку создания языка с редуцированным субъектом путем постановки фактического деятеля в пропозицию инструмента или полностью полной синтаксической ликвидации из предложения и передачи су</w:t>
      </w:r>
      <w:r>
        <w:rPr>
          <w:rFonts w:ascii="Times New Roman" w:hAnsi="Times New Roman" w:cs="Times New Roman"/>
          <w:sz w:val="24"/>
          <w:szCs w:val="24"/>
        </w:rPr>
        <w:t>бъектных функций особой частице. Язык проекта «Золотой век»</w:t>
      </w:r>
      <w:r w:rsidR="004D767B" w:rsidRPr="004D767B">
        <w:rPr>
          <w:rFonts w:ascii="Times New Roman" w:hAnsi="Times New Roman" w:cs="Times New Roman"/>
          <w:sz w:val="24"/>
          <w:szCs w:val="24"/>
        </w:rPr>
        <w:t xml:space="preserve"> пред</w:t>
      </w:r>
      <w:r w:rsidR="004D767B">
        <w:rPr>
          <w:rFonts w:ascii="Times New Roman" w:hAnsi="Times New Roman" w:cs="Times New Roman"/>
          <w:sz w:val="24"/>
          <w:szCs w:val="24"/>
        </w:rPr>
        <w:t>ставляет собой бессубъектный с</w:t>
      </w:r>
      <w:r w:rsidR="004D767B" w:rsidRPr="004D767B">
        <w:rPr>
          <w:rFonts w:ascii="Times New Roman" w:hAnsi="Times New Roman" w:cs="Times New Roman"/>
          <w:sz w:val="24"/>
          <w:szCs w:val="24"/>
        </w:rPr>
        <w:t>интетический флективный априорно-апостериорный язык</w:t>
      </w:r>
      <w:r w:rsidR="009F3365">
        <w:rPr>
          <w:rFonts w:ascii="Times New Roman" w:hAnsi="Times New Roman" w:cs="Times New Roman"/>
          <w:sz w:val="24"/>
          <w:szCs w:val="24"/>
        </w:rPr>
        <w:t>, используемый единственным и не осознающим себя человеком в Райском саду, лишенным всяких примет цивилизации. С особенностями условий лингвистического эксперимента связаны определенные пласты переводческих проблем.</w:t>
      </w:r>
    </w:p>
    <w:p w:rsidR="00C14982" w:rsidRDefault="00DE6BF0" w:rsidP="00C14982">
      <w:pPr>
        <w:spacing w:line="240" w:lineRule="auto"/>
        <w:ind w:firstLine="709"/>
        <w:jc w:val="both"/>
        <w:rPr>
          <w:rFonts w:ascii="Times New Roman" w:hAnsi="Times New Roman" w:cs="Times New Roman"/>
          <w:sz w:val="24"/>
          <w:szCs w:val="24"/>
        </w:rPr>
      </w:pPr>
      <w:r w:rsidRPr="0077783E">
        <w:rPr>
          <w:rFonts w:ascii="Times New Roman" w:hAnsi="Times New Roman" w:cs="Times New Roman"/>
          <w:b/>
          <w:sz w:val="24"/>
          <w:szCs w:val="24"/>
        </w:rPr>
        <w:t>Проблема лексической структуры</w:t>
      </w:r>
      <w:r w:rsidR="009F3365" w:rsidRPr="0077783E">
        <w:rPr>
          <w:rFonts w:ascii="Times New Roman" w:hAnsi="Times New Roman" w:cs="Times New Roman"/>
          <w:b/>
          <w:sz w:val="24"/>
          <w:szCs w:val="24"/>
        </w:rPr>
        <w:t>.</w:t>
      </w:r>
      <w:r w:rsidR="009F3365">
        <w:rPr>
          <w:rFonts w:ascii="Times New Roman" w:hAnsi="Times New Roman" w:cs="Times New Roman"/>
          <w:sz w:val="24"/>
          <w:szCs w:val="24"/>
        </w:rPr>
        <w:t xml:space="preserve"> </w:t>
      </w:r>
      <w:r>
        <w:rPr>
          <w:rFonts w:ascii="Times New Roman" w:hAnsi="Times New Roman" w:cs="Times New Roman"/>
          <w:sz w:val="24"/>
          <w:szCs w:val="24"/>
        </w:rPr>
        <w:t xml:space="preserve">При переводе с русского на язык, разрабатываемый в рамках этого эксперимента, мы столкнулись с обилием безэквивалентной лексики. </w:t>
      </w:r>
      <w:r w:rsidR="009F3365">
        <w:rPr>
          <w:rFonts w:ascii="Times New Roman" w:hAnsi="Times New Roman" w:cs="Times New Roman"/>
          <w:sz w:val="24"/>
          <w:szCs w:val="24"/>
        </w:rPr>
        <w:t>Человек проекта «Золотой век» существует вне общества и не выделяет себя из общего природного ландшафта, он не способен к умозаключению, не испытывает социальных эмоций и живет в парадигме реализации весьма ограниченных биологических потребностей. Следовательно, в лексическом наполнении языка</w:t>
      </w:r>
      <w:r w:rsidR="009F3365" w:rsidRPr="009F3365">
        <w:rPr>
          <w:rFonts w:ascii="Times New Roman" w:hAnsi="Times New Roman" w:cs="Times New Roman"/>
          <w:sz w:val="24"/>
          <w:szCs w:val="24"/>
        </w:rPr>
        <w:t xml:space="preserve"> отсутствуют обозначения артефактов, строений, абстрактных понятий, связанных с отношениями между людьми, несуществующих денотатов. В то же время наиболее широко представлено в языке биологическое разнообразие, окружающее Человека.</w:t>
      </w:r>
      <w:r>
        <w:rPr>
          <w:rFonts w:ascii="Times New Roman" w:hAnsi="Times New Roman" w:cs="Times New Roman"/>
          <w:sz w:val="24"/>
          <w:szCs w:val="24"/>
        </w:rPr>
        <w:t xml:space="preserve"> Т</w:t>
      </w:r>
      <w:r w:rsidR="000472E0">
        <w:rPr>
          <w:rFonts w:ascii="Times New Roman" w:hAnsi="Times New Roman" w:cs="Times New Roman"/>
          <w:sz w:val="24"/>
          <w:szCs w:val="24"/>
        </w:rPr>
        <w:t>акой язык может обслуживать ограниченный набор смыслов, только некоторые тексты, созданные на естественном языке, могут быть представлены в материалах проекта «Золотой век». Основными признаками таких текстов является:</w:t>
      </w:r>
    </w:p>
    <w:p w:rsidR="00C14982" w:rsidRDefault="000472E0" w:rsidP="00C14982">
      <w:pPr>
        <w:pStyle w:val="a3"/>
        <w:numPr>
          <w:ilvl w:val="0"/>
          <w:numId w:val="2"/>
        </w:numPr>
        <w:spacing w:line="240" w:lineRule="auto"/>
        <w:ind w:firstLine="709"/>
        <w:jc w:val="both"/>
        <w:rPr>
          <w:rFonts w:ascii="Times New Roman" w:hAnsi="Times New Roman" w:cs="Times New Roman"/>
          <w:sz w:val="24"/>
          <w:szCs w:val="24"/>
        </w:rPr>
      </w:pPr>
      <w:r w:rsidRPr="00C14982">
        <w:rPr>
          <w:rFonts w:ascii="Times New Roman" w:hAnsi="Times New Roman" w:cs="Times New Roman"/>
          <w:sz w:val="24"/>
          <w:szCs w:val="24"/>
        </w:rPr>
        <w:t>бессобытийность, описательность;</w:t>
      </w:r>
    </w:p>
    <w:p w:rsidR="00C14982" w:rsidRDefault="000472E0" w:rsidP="00C14982">
      <w:pPr>
        <w:pStyle w:val="a3"/>
        <w:numPr>
          <w:ilvl w:val="0"/>
          <w:numId w:val="2"/>
        </w:numPr>
        <w:spacing w:line="240" w:lineRule="auto"/>
        <w:ind w:firstLine="709"/>
        <w:jc w:val="both"/>
        <w:rPr>
          <w:rFonts w:ascii="Times New Roman" w:hAnsi="Times New Roman" w:cs="Times New Roman"/>
          <w:sz w:val="24"/>
          <w:szCs w:val="24"/>
        </w:rPr>
      </w:pPr>
      <w:r w:rsidRPr="00C14982">
        <w:rPr>
          <w:rFonts w:ascii="Times New Roman" w:hAnsi="Times New Roman" w:cs="Times New Roman"/>
          <w:sz w:val="24"/>
          <w:szCs w:val="24"/>
        </w:rPr>
        <w:t>исключительно биологическая тематика (тексты о природе, тексты о животных);</w:t>
      </w:r>
    </w:p>
    <w:p w:rsidR="00C14982" w:rsidRDefault="000472E0" w:rsidP="00C14982">
      <w:pPr>
        <w:pStyle w:val="a3"/>
        <w:numPr>
          <w:ilvl w:val="0"/>
          <w:numId w:val="2"/>
        </w:numPr>
        <w:spacing w:line="240" w:lineRule="auto"/>
        <w:ind w:firstLine="709"/>
        <w:jc w:val="both"/>
        <w:rPr>
          <w:rFonts w:ascii="Times New Roman" w:hAnsi="Times New Roman" w:cs="Times New Roman"/>
          <w:sz w:val="24"/>
          <w:szCs w:val="24"/>
        </w:rPr>
      </w:pPr>
      <w:r w:rsidRPr="00C14982">
        <w:rPr>
          <w:rFonts w:ascii="Times New Roman" w:hAnsi="Times New Roman" w:cs="Times New Roman"/>
          <w:sz w:val="24"/>
          <w:szCs w:val="24"/>
        </w:rPr>
        <w:t>простота</w:t>
      </w:r>
      <w:r w:rsidR="00C14982">
        <w:rPr>
          <w:rFonts w:ascii="Times New Roman" w:hAnsi="Times New Roman" w:cs="Times New Roman"/>
          <w:sz w:val="24"/>
          <w:szCs w:val="24"/>
        </w:rPr>
        <w:t xml:space="preserve"> структуры</w:t>
      </w:r>
      <w:r w:rsidRPr="00C14982">
        <w:rPr>
          <w:rFonts w:ascii="Times New Roman" w:hAnsi="Times New Roman" w:cs="Times New Roman"/>
          <w:sz w:val="24"/>
          <w:szCs w:val="24"/>
        </w:rPr>
        <w:t>, отсутствие развитого набора средств художественной выразительности</w:t>
      </w:r>
      <w:r w:rsidR="002B054E" w:rsidRPr="00C14982">
        <w:rPr>
          <w:rFonts w:ascii="Times New Roman" w:hAnsi="Times New Roman" w:cs="Times New Roman"/>
          <w:sz w:val="24"/>
          <w:szCs w:val="24"/>
        </w:rPr>
        <w:t>;</w:t>
      </w:r>
    </w:p>
    <w:p w:rsidR="002B054E" w:rsidRPr="00C14982" w:rsidRDefault="002B054E" w:rsidP="00C14982">
      <w:pPr>
        <w:pStyle w:val="a3"/>
        <w:numPr>
          <w:ilvl w:val="0"/>
          <w:numId w:val="2"/>
        </w:numPr>
        <w:spacing w:line="240" w:lineRule="auto"/>
        <w:ind w:firstLine="709"/>
        <w:jc w:val="both"/>
        <w:rPr>
          <w:rFonts w:ascii="Times New Roman" w:hAnsi="Times New Roman" w:cs="Times New Roman"/>
          <w:sz w:val="24"/>
          <w:szCs w:val="24"/>
        </w:rPr>
      </w:pPr>
      <w:r w:rsidRPr="00C14982">
        <w:rPr>
          <w:rFonts w:ascii="Times New Roman" w:hAnsi="Times New Roman" w:cs="Times New Roman"/>
          <w:sz w:val="24"/>
          <w:szCs w:val="24"/>
        </w:rPr>
        <w:t>прозаический тип организации художественной речи.</w:t>
      </w:r>
    </w:p>
    <w:p w:rsidR="000472E0" w:rsidRDefault="000472E0" w:rsidP="00C149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Опираясь на данные критерии, исследователи выбрали из всего корпуса русскоязычных текстов рассказ В.В. Бианки «Голубой зверек».</w:t>
      </w:r>
      <w:r w:rsidR="002B054E">
        <w:rPr>
          <w:rFonts w:ascii="Times New Roman" w:hAnsi="Times New Roman" w:cs="Times New Roman"/>
          <w:sz w:val="24"/>
          <w:szCs w:val="24"/>
        </w:rPr>
        <w:t xml:space="preserve"> В то же время речь не идет о передаче в переводе глубины художественного образа, так как существование абстрактного понятия «искусство» невозможно в приведенных условиях. </w:t>
      </w:r>
      <w:r w:rsidR="00FB1F32">
        <w:rPr>
          <w:rFonts w:ascii="Times New Roman" w:hAnsi="Times New Roman" w:cs="Times New Roman"/>
          <w:sz w:val="24"/>
          <w:szCs w:val="24"/>
        </w:rPr>
        <w:t>Представлен лишь информационный (специальный) перевод</w:t>
      </w:r>
      <w:r w:rsidR="0077783E">
        <w:rPr>
          <w:rFonts w:ascii="Times New Roman" w:hAnsi="Times New Roman" w:cs="Times New Roman"/>
          <w:sz w:val="24"/>
          <w:szCs w:val="24"/>
        </w:rPr>
        <w:t xml:space="preserve"> [Комиссаров: 97</w:t>
      </w:r>
      <w:r w:rsidR="0077783E" w:rsidRPr="0077783E">
        <w:rPr>
          <w:rFonts w:ascii="Times New Roman" w:hAnsi="Times New Roman" w:cs="Times New Roman"/>
          <w:sz w:val="24"/>
          <w:szCs w:val="24"/>
        </w:rPr>
        <w:t>]</w:t>
      </w:r>
      <w:r w:rsidR="00FB1F32" w:rsidRPr="0077783E">
        <w:rPr>
          <w:rFonts w:ascii="Times New Roman" w:hAnsi="Times New Roman" w:cs="Times New Roman"/>
          <w:sz w:val="24"/>
          <w:szCs w:val="24"/>
        </w:rPr>
        <w:t>.</w:t>
      </w:r>
    </w:p>
    <w:p w:rsidR="004D767B" w:rsidRDefault="0062678C" w:rsidP="00C14982">
      <w:pPr>
        <w:spacing w:line="240" w:lineRule="auto"/>
        <w:ind w:firstLine="709"/>
        <w:jc w:val="both"/>
        <w:rPr>
          <w:rFonts w:ascii="Times New Roman" w:hAnsi="Times New Roman" w:cs="Times New Roman"/>
          <w:sz w:val="24"/>
          <w:szCs w:val="24"/>
        </w:rPr>
      </w:pPr>
      <w:r w:rsidRPr="0077783E">
        <w:rPr>
          <w:rFonts w:ascii="Times New Roman" w:hAnsi="Times New Roman" w:cs="Times New Roman"/>
          <w:b/>
          <w:sz w:val="24"/>
          <w:szCs w:val="24"/>
        </w:rPr>
        <w:t>Проблема грамматической структуры.</w:t>
      </w:r>
      <w:r w:rsidR="000472E0">
        <w:rPr>
          <w:rFonts w:ascii="Times New Roman" w:hAnsi="Times New Roman" w:cs="Times New Roman"/>
          <w:sz w:val="24"/>
          <w:szCs w:val="24"/>
        </w:rPr>
        <w:t xml:space="preserve"> </w:t>
      </w:r>
      <w:r>
        <w:rPr>
          <w:rFonts w:ascii="Times New Roman" w:hAnsi="Times New Roman" w:cs="Times New Roman"/>
          <w:sz w:val="24"/>
          <w:szCs w:val="24"/>
        </w:rPr>
        <w:t>Язык проекта «Золотой век» обладает специфическим синтаксическим строем, где строго закреплен не только порядок слов в предложении, но и их частеречная принадлежность, обусловленная местом в предложении. Перевод с русского языка требу</w:t>
      </w:r>
      <w:r w:rsidR="002F39F8">
        <w:rPr>
          <w:rFonts w:ascii="Times New Roman" w:hAnsi="Times New Roman" w:cs="Times New Roman"/>
          <w:sz w:val="24"/>
          <w:szCs w:val="24"/>
        </w:rPr>
        <w:t>ет тем самым использования того приема</w:t>
      </w:r>
      <w:r>
        <w:rPr>
          <w:rFonts w:ascii="Times New Roman" w:hAnsi="Times New Roman" w:cs="Times New Roman"/>
          <w:sz w:val="24"/>
          <w:szCs w:val="24"/>
        </w:rPr>
        <w:t>, кот</w:t>
      </w:r>
      <w:r w:rsidR="002F39F8">
        <w:rPr>
          <w:rFonts w:ascii="Times New Roman" w:hAnsi="Times New Roman" w:cs="Times New Roman"/>
          <w:sz w:val="24"/>
          <w:szCs w:val="24"/>
        </w:rPr>
        <w:t xml:space="preserve">орый в классификации элементарных типов переводческих трансформаций </w:t>
      </w:r>
      <w:r w:rsidR="002F39F8" w:rsidRPr="002F39F8">
        <w:rPr>
          <w:rFonts w:ascii="Times New Roman" w:hAnsi="Times New Roman" w:cs="Times New Roman"/>
          <w:sz w:val="24"/>
          <w:szCs w:val="24"/>
        </w:rPr>
        <w:t>Л.С. Бархударов</w:t>
      </w:r>
      <w:r w:rsidR="002F39F8">
        <w:rPr>
          <w:rFonts w:ascii="Times New Roman" w:hAnsi="Times New Roman" w:cs="Times New Roman"/>
          <w:sz w:val="24"/>
          <w:szCs w:val="24"/>
        </w:rPr>
        <w:t xml:space="preserve">а [Бархударов: </w:t>
      </w:r>
      <w:r w:rsidR="002F39F8" w:rsidRPr="002F39F8">
        <w:rPr>
          <w:rFonts w:ascii="Times New Roman" w:hAnsi="Times New Roman" w:cs="Times New Roman"/>
          <w:sz w:val="24"/>
          <w:szCs w:val="24"/>
        </w:rPr>
        <w:t>190]</w:t>
      </w:r>
      <w:r>
        <w:rPr>
          <w:rFonts w:ascii="Times New Roman" w:hAnsi="Times New Roman" w:cs="Times New Roman"/>
          <w:sz w:val="24"/>
          <w:szCs w:val="24"/>
        </w:rPr>
        <w:t xml:space="preserve"> называется «заменой».</w:t>
      </w:r>
      <w:r w:rsidR="00DF1D4E">
        <w:rPr>
          <w:rFonts w:ascii="Times New Roman" w:hAnsi="Times New Roman" w:cs="Times New Roman"/>
          <w:sz w:val="24"/>
          <w:szCs w:val="24"/>
        </w:rPr>
        <w:t xml:space="preserve"> На морфологическом уровне п</w:t>
      </w:r>
      <w:r>
        <w:rPr>
          <w:rFonts w:ascii="Times New Roman" w:hAnsi="Times New Roman" w:cs="Times New Roman"/>
          <w:sz w:val="24"/>
          <w:szCs w:val="24"/>
        </w:rPr>
        <w:t>ереводчик регулярно сталкивается с заменой существительного на прилагательное, прилагательного на отглагольное существительное</w:t>
      </w:r>
      <w:r w:rsidR="00DF1D4E">
        <w:rPr>
          <w:rFonts w:ascii="Times New Roman" w:hAnsi="Times New Roman" w:cs="Times New Roman"/>
          <w:sz w:val="24"/>
          <w:szCs w:val="24"/>
        </w:rPr>
        <w:t xml:space="preserve">, глагола на отглагольное существительное. Кроме того, на постоянной основе производится замена </w:t>
      </w:r>
      <w:r w:rsidR="00DF1D4E">
        <w:rPr>
          <w:rFonts w:ascii="Times New Roman" w:hAnsi="Times New Roman" w:cs="Times New Roman"/>
          <w:sz w:val="24"/>
          <w:szCs w:val="24"/>
        </w:rPr>
        <w:lastRenderedPageBreak/>
        <w:t>грамматического времени, обусловленная практически полным несовпадением временных парадигм. Особую сложность представляет также адекватная передача падежных значений</w:t>
      </w:r>
      <w:r w:rsidR="002F39F8">
        <w:rPr>
          <w:rFonts w:ascii="Times New Roman" w:hAnsi="Times New Roman" w:cs="Times New Roman"/>
          <w:sz w:val="24"/>
          <w:szCs w:val="24"/>
        </w:rPr>
        <w:t>, так как язык проекта «Золотой век» обладает обширной падежной парадигмой, причем категория падежа является номинативной.</w:t>
      </w:r>
    </w:p>
    <w:p w:rsidR="002B054E" w:rsidRDefault="0062678C" w:rsidP="00C14982">
      <w:pPr>
        <w:spacing w:line="240" w:lineRule="auto"/>
        <w:ind w:firstLine="709"/>
        <w:jc w:val="both"/>
        <w:rPr>
          <w:rFonts w:ascii="Times New Roman" w:hAnsi="Times New Roman" w:cs="Times New Roman"/>
          <w:sz w:val="24"/>
          <w:szCs w:val="24"/>
        </w:rPr>
      </w:pPr>
      <w:r w:rsidRPr="0077783E">
        <w:rPr>
          <w:rFonts w:ascii="Times New Roman" w:hAnsi="Times New Roman" w:cs="Times New Roman"/>
          <w:b/>
          <w:sz w:val="24"/>
          <w:szCs w:val="24"/>
        </w:rPr>
        <w:t>Проблема синтаксической структуры.</w:t>
      </w:r>
      <w:r w:rsidRPr="0062678C">
        <w:rPr>
          <w:rFonts w:ascii="Times New Roman" w:hAnsi="Times New Roman" w:cs="Times New Roman"/>
          <w:sz w:val="24"/>
          <w:szCs w:val="24"/>
        </w:rPr>
        <w:t xml:space="preserve"> </w:t>
      </w:r>
      <w:r>
        <w:rPr>
          <w:rFonts w:ascii="Times New Roman" w:hAnsi="Times New Roman" w:cs="Times New Roman"/>
          <w:sz w:val="24"/>
          <w:szCs w:val="24"/>
        </w:rPr>
        <w:t xml:space="preserve">Наряду с отсутствием как логического, так и грамматического субъекта основной особенностью строя этого языка является строгая метрическая структура, в соответствии с которой каждое простое предложение, в том числе и простое в составе сложного, представляет собой строку в гекзаметре. </w:t>
      </w:r>
      <w:r w:rsidRPr="00B21655">
        <w:rPr>
          <w:rFonts w:ascii="Times New Roman" w:hAnsi="Times New Roman" w:cs="Times New Roman"/>
          <w:sz w:val="24"/>
          <w:szCs w:val="24"/>
        </w:rPr>
        <w:t>Этим обуславливается не</w:t>
      </w:r>
      <w:r>
        <w:rPr>
          <w:rFonts w:ascii="Times New Roman" w:hAnsi="Times New Roman" w:cs="Times New Roman"/>
          <w:sz w:val="24"/>
          <w:szCs w:val="24"/>
        </w:rPr>
        <w:t xml:space="preserve"> только строгий порядок слов</w:t>
      </w:r>
      <w:r w:rsidRPr="00B21655">
        <w:rPr>
          <w:rFonts w:ascii="Times New Roman" w:hAnsi="Times New Roman" w:cs="Times New Roman"/>
          <w:sz w:val="24"/>
          <w:szCs w:val="24"/>
        </w:rPr>
        <w:t xml:space="preserve"> и позиционная обусловленность принадлежности словоформы к той или иной части речи</w:t>
      </w:r>
      <w:r>
        <w:rPr>
          <w:rFonts w:ascii="Times New Roman" w:hAnsi="Times New Roman" w:cs="Times New Roman"/>
          <w:sz w:val="24"/>
          <w:szCs w:val="24"/>
        </w:rPr>
        <w:t>, но и ограничение количества словоформ в одном предложении</w:t>
      </w:r>
      <w:r w:rsidRPr="00B21655">
        <w:rPr>
          <w:rFonts w:ascii="Times New Roman" w:hAnsi="Times New Roman" w:cs="Times New Roman"/>
          <w:sz w:val="24"/>
          <w:szCs w:val="24"/>
        </w:rPr>
        <w:t>.</w:t>
      </w:r>
      <w:r>
        <w:rPr>
          <w:rFonts w:ascii="Times New Roman" w:hAnsi="Times New Roman" w:cs="Times New Roman"/>
          <w:sz w:val="24"/>
          <w:szCs w:val="24"/>
        </w:rPr>
        <w:t xml:space="preserve"> В связи с этим в описание языка была введена дополнительная грамматическая категория, называемая «статуацией» и реализующаяся в противопоставлении утвердительного предложения из шести частей («шестизначная статуация») и отрицательного предложения из семи частей («семизначная статуация»). Следовательно, одно предложение на языке проекта «Золотой век» описывает одну ситуацию с заданными параметрами, в то время как в естественном языке со свободным порядком слов количество ситуаций, поданных в одном предложении, может быть весьма обширно. Для передачи смысла одного предложения на русском языке требуется несколько предложений, связанных определенными логическими отношениями, на языке искусственном. Таким образом, при переводе требуется дополнительная операция по разложению слитной ситуации на логические составляющие</w:t>
      </w:r>
      <w:r w:rsidR="002F39F8">
        <w:rPr>
          <w:rFonts w:ascii="Times New Roman" w:hAnsi="Times New Roman" w:cs="Times New Roman"/>
          <w:sz w:val="24"/>
          <w:szCs w:val="24"/>
        </w:rPr>
        <w:t>, что обуславливает использование приема «членения предложения» при переводе с русского языка</w:t>
      </w:r>
      <w:r>
        <w:rPr>
          <w:rFonts w:ascii="Times New Roman" w:hAnsi="Times New Roman" w:cs="Times New Roman"/>
          <w:sz w:val="24"/>
          <w:szCs w:val="24"/>
        </w:rPr>
        <w:t>.</w:t>
      </w:r>
      <w:r w:rsidR="002F39F8">
        <w:rPr>
          <w:rFonts w:ascii="Times New Roman" w:hAnsi="Times New Roman" w:cs="Times New Roman"/>
          <w:sz w:val="24"/>
          <w:szCs w:val="24"/>
        </w:rPr>
        <w:t xml:space="preserve"> Особенности синтаксической структуры требуют также использования «перестановок».</w:t>
      </w:r>
    </w:p>
    <w:p w:rsidR="002F39F8" w:rsidRDefault="002F39F8" w:rsidP="00C149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Можно заключить, что уже на стадии первых опытов перевода с русского проект «Золотой век» представляет обширный материал для переводчика</w:t>
      </w:r>
      <w:r w:rsidR="00FB1F32">
        <w:rPr>
          <w:rFonts w:ascii="Times New Roman" w:hAnsi="Times New Roman" w:cs="Times New Roman"/>
          <w:sz w:val="24"/>
          <w:szCs w:val="24"/>
        </w:rPr>
        <w:t>. В будущем планируется развитие лексического пласта и, следовательно, появление новых текстов, на примере которых проблема перевода на искусственные языки предстанет, возможно, в новом свете.</w:t>
      </w:r>
    </w:p>
    <w:p w:rsidR="0077783E" w:rsidRDefault="0077783E" w:rsidP="00C149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p>
    <w:p w:rsidR="0077783E" w:rsidRDefault="0077783E" w:rsidP="00C14982">
      <w:pPr>
        <w:spacing w:line="240" w:lineRule="auto"/>
        <w:ind w:firstLine="709"/>
        <w:jc w:val="both"/>
        <w:rPr>
          <w:rFonts w:ascii="Times New Roman" w:hAnsi="Times New Roman" w:cs="Times New Roman"/>
          <w:sz w:val="24"/>
          <w:szCs w:val="24"/>
        </w:rPr>
      </w:pPr>
      <w:r w:rsidRPr="0077783E">
        <w:rPr>
          <w:rFonts w:ascii="Times New Roman" w:hAnsi="Times New Roman" w:cs="Times New Roman"/>
          <w:sz w:val="24"/>
          <w:szCs w:val="24"/>
        </w:rPr>
        <w:t xml:space="preserve">Бархударов Л.С. Язык и перевод: </w:t>
      </w:r>
      <w:r>
        <w:rPr>
          <w:rFonts w:ascii="Times New Roman" w:hAnsi="Times New Roman" w:cs="Times New Roman"/>
          <w:sz w:val="24"/>
          <w:szCs w:val="24"/>
        </w:rPr>
        <w:t xml:space="preserve">Вопросы общей и частной теории </w:t>
      </w:r>
      <w:r w:rsidR="00C14982">
        <w:rPr>
          <w:rFonts w:ascii="Times New Roman" w:hAnsi="Times New Roman" w:cs="Times New Roman"/>
          <w:sz w:val="24"/>
          <w:szCs w:val="24"/>
        </w:rPr>
        <w:t>перевода. М., 1975.</w:t>
      </w:r>
    </w:p>
    <w:p w:rsidR="0062678C" w:rsidRPr="004D767B" w:rsidRDefault="0077783E" w:rsidP="00C14982">
      <w:pPr>
        <w:spacing w:line="240" w:lineRule="auto"/>
        <w:ind w:firstLine="709"/>
        <w:jc w:val="both"/>
        <w:rPr>
          <w:rFonts w:ascii="Times New Roman" w:hAnsi="Times New Roman" w:cs="Times New Roman"/>
          <w:sz w:val="24"/>
          <w:szCs w:val="24"/>
        </w:rPr>
      </w:pPr>
      <w:r w:rsidRPr="0077783E">
        <w:rPr>
          <w:rFonts w:ascii="Times New Roman" w:hAnsi="Times New Roman" w:cs="Times New Roman"/>
          <w:sz w:val="24"/>
          <w:szCs w:val="24"/>
        </w:rPr>
        <w:t>Комиссаров В.Н. Теория перев</w:t>
      </w:r>
      <w:r w:rsidR="00C14982">
        <w:rPr>
          <w:rFonts w:ascii="Times New Roman" w:hAnsi="Times New Roman" w:cs="Times New Roman"/>
          <w:sz w:val="24"/>
          <w:szCs w:val="24"/>
        </w:rPr>
        <w:t>ода (лингвистические аспекты). М., 1990.</w:t>
      </w:r>
    </w:p>
    <w:sectPr w:rsidR="0062678C" w:rsidRPr="004D767B" w:rsidSect="00C1498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0463"/>
    <w:multiLevelType w:val="hybridMultilevel"/>
    <w:tmpl w:val="15CEC9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1DA3FFE"/>
    <w:multiLevelType w:val="hybridMultilevel"/>
    <w:tmpl w:val="5F664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88"/>
    <w:rsid w:val="000472E0"/>
    <w:rsid w:val="001E5DC2"/>
    <w:rsid w:val="002B054E"/>
    <w:rsid w:val="002F39F8"/>
    <w:rsid w:val="0042725B"/>
    <w:rsid w:val="004D767B"/>
    <w:rsid w:val="0062678C"/>
    <w:rsid w:val="0077783E"/>
    <w:rsid w:val="009F3365"/>
    <w:rsid w:val="00B21655"/>
    <w:rsid w:val="00BA0C00"/>
    <w:rsid w:val="00C06788"/>
    <w:rsid w:val="00C14982"/>
    <w:rsid w:val="00C806D3"/>
    <w:rsid w:val="00CF0986"/>
    <w:rsid w:val="00DE6BF0"/>
    <w:rsid w:val="00DF1D4E"/>
    <w:rsid w:val="00FB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299D9-1BCF-4594-94EE-AF1119C5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Шпицбург</dc:creator>
  <cp:keywords/>
  <dc:description/>
  <cp:lastModifiedBy>Анна Шпицбург</cp:lastModifiedBy>
  <cp:revision>2</cp:revision>
  <dcterms:created xsi:type="dcterms:W3CDTF">2025-02-28T11:18:00Z</dcterms:created>
  <dcterms:modified xsi:type="dcterms:W3CDTF">2025-02-28T11:18:00Z</dcterms:modified>
</cp:coreProperties>
</file>