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28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Исторические и социокультурные особенности французского языка в Юго-Восточной Азии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(Вьетнам, Лаос, Камбоджа и Гунчжоувань)</w:t>
      </w:r>
    </w:p>
    <w:p w14:paraId="7264E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 w:eastAsia="zh-CN"/>
        </w:rPr>
        <w:t>Юань Юе</w:t>
      </w:r>
    </w:p>
    <w:p w14:paraId="102FD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ru-RU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Аспирант Московского государственного университета им. Ломоносова, Москва, Россия</w:t>
      </w:r>
    </w:p>
    <w:p w14:paraId="220CC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188C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8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Французский язык в Юго-Восточной Азии, сохранившийся как наследие колониальной эпохи (XIX–XX вв.), демонстрирует контраст между долгосрочным влиянием в странах Французского Индокитая (Вьетнам, Лаос, Камбоджа) — через заимствования, образование и культурную память — и кратковременным статусом в арендованном Гуанчжоуване (</w:t>
      </w:r>
      <w:r>
        <w:rPr>
          <w:rFonts w:hint="default" w:ascii="Times New Roman" w:hAnsi="Times New Roman" w:cs="Times New Roman"/>
          <w:sz w:val="24"/>
          <w:szCs w:val="32"/>
          <w:lang w:val="ru-RU" w:eastAsia="zh-CN"/>
        </w:rPr>
        <w:t>ныне г. Чжаньцзян, провинция Гуандун,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Китай), где его следы ограничены архитектурой и архивами. Несмотря на поддержку Международной организации Франкофонии (OIF), язык сталкивается с сокращением носителей, конкуренцией английского и китайского, а также дефицитом ресурсов. Исследование, опираясь на работы Невежиной и Си Вэйни, раскрывает исторические корни, социокультурные особенности и перспективы французского в регионе.</w:t>
      </w:r>
    </w:p>
    <w:p w14:paraId="1EB00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8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DB17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8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Французский язык в Юго-Восточной Азии стал инструментом колониальной администрации после создания Генерал-губернаторства в 1887 г. Во Вьетнаме, Лаосе и Камбодже он внедрялся через школы для элиты (École Française d’Extrême-Orient), укрепляя колониальную иерархию. В Гуанчжоуване (1898–1945) влияние ограничилось военной инфраструктурой, не затронув языковую политику. После Второй мировой войны деколонизация Индокитая (1953–1954) привела к упадку французского: в Северном Вьетнаме его преподавание прекратилось после битвы при Дьенбьенфу (1954), а в Южном его вытеснил английский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[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Durand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20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12]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В Камбодже режим Красных Кхмеров уничтожил франкофонную элиту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[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Phoeurng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20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10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:7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5]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Гуанчжоувань стал примером кратковременного культурного взаимодействия. Франция использовала его как военно-морскую базу, но массовой колонизации не произошло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[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Си, 2013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]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 w14:paraId="3C02E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8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32"/>
          <w:lang w:val="ru-RU"/>
        </w:rPr>
        <w:t>В связи с языковой интерференцией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лексические заимствования, такие как вьетнамское 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fr-FR"/>
        </w:rPr>
        <w:t>«bê tông»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(от 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>«béton»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), кхмерское 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fr-FR"/>
        </w:rPr>
        <w:t>«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  <w:t>sala kdae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fr-FR"/>
        </w:rPr>
        <w:t>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(от 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>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salle des procès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>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), кантонские 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fr-FR"/>
        </w:rPr>
        <w:t>«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gair 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  <w:t>(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en-US" w:eastAsia="zh-CN"/>
        </w:rPr>
        <w:t>码头порт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 w:eastAsia="zh-CN"/>
        </w:rPr>
        <w:t>)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fr-FR"/>
        </w:rPr>
        <w:t>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(от 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>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gare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>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 проникли в местные языки. Французский сохраняет статус языка культуры и элитного образования. Вьетнамские интеллектуалы, такие как Ху Нгок и Фан Хюи Ле, продвигают его как часть национальной идентичности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[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цит.: </w:t>
      </w:r>
      <w:r>
        <w:rPr>
          <w:rFonts w:hint="default" w:ascii="Times New Roman" w:hAnsi="Times New Roman" w:cs="Times New Roman"/>
          <w:sz w:val="24"/>
          <w:szCs w:val="32"/>
          <w:lang w:val="ru-RU" w:eastAsia="zh-CN"/>
        </w:rPr>
        <w:t>Невежена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2020:66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]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В Гуанчжоуване католические миссии создали прослойку китайцев, владевших французским, но после 1945 г. эта идентичность была подавлена. Архитектурные памятники, такие как собор Сайгонской Богоматери и здания в Чжаньцзяне, сочетают французские и местные элементы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[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Си, 2013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199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]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 </w:t>
      </w:r>
    </w:p>
    <w:p w14:paraId="6C49E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8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 2015 г. во Вьетнаме французским владели 0,7% населения, в Камбодже — 423 тыс., в Лаосе — 1%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[</w:t>
      </w:r>
      <w:r>
        <w:rPr>
          <w:rFonts w:hint="default" w:ascii="Times New Roman" w:hAnsi="Times New Roman" w:cs="Times New Roman"/>
          <w:sz w:val="24"/>
          <w:szCs w:val="32"/>
          <w:lang w:val="ru-RU" w:eastAsia="zh-CN"/>
        </w:rPr>
        <w:t>Невежена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2020:71, 73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]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По официальным данным, в 2019 г. около 675 тыс. вьетнамцев свободно говорили по-французски. В Лаосе французский остаётся административным языком и может видеть в общественных местах как дополнение к лаосскому. В 2022 г. около трёх процентов населения (примерно 266 тыс.) свободно говорили по-французски. В Камбодже французский язык также утратил свой официальный статус и стал административным языком. В данной стране в 2022 г. на французском свободно говорили менее полумиллиона человек, что составляет около 3% населения страны. В Чжаньцзяне соблюдается подробная ситуация: менее 0,1% жителей знают французский согласно данным, опубликованным в 2021 г. Национальным бюро статистики Китая. Английский и китайский усиливают конкуренцию: во Вьетнаме доля изучающих французский в вузах упала с 12% в 1990 г. до 3% в 2020 г.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[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Journoud, 201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63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]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 </w:t>
      </w:r>
    </w:p>
    <w:p w14:paraId="7B565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8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Страны Индокитая, вступившие в OIF, используют французский в дипломатии и образовании. В Камбодже 20% юридических документов составлены на французском языке. Однако нехватка финансирования и преподавателей остаётся проблемой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[</w:t>
      </w:r>
      <w:r>
        <w:rPr>
          <w:rFonts w:hint="default" w:ascii="Times New Roman" w:hAnsi="Times New Roman" w:cs="Times New Roman"/>
          <w:sz w:val="24"/>
          <w:szCs w:val="32"/>
          <w:lang w:val="ru-RU" w:eastAsia="zh-CN"/>
        </w:rPr>
        <w:t>Невежена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2020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72, 74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]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В Гуанчжоуване отсутствие интеграции в OIF и китайская ассимиляционная политика привели к маргинализации языка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[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Си, 2013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:199]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Перспективы развития французского языка в данном регионе рассматриваются по-разному. Позитивный сценарий предсказывает 700 млн франкофонов к 2050 г.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[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Journoud, 201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:74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]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а негативный — 130 млн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[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цит.: </w:t>
      </w:r>
      <w:r>
        <w:rPr>
          <w:rFonts w:hint="default" w:ascii="Times New Roman" w:hAnsi="Times New Roman" w:cs="Times New Roman"/>
          <w:sz w:val="24"/>
          <w:szCs w:val="32"/>
          <w:lang w:val="ru-RU" w:eastAsia="zh-CN"/>
        </w:rPr>
        <w:t>Невежена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2020:67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]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из-за растущей разницы между количеством желающих изучать французский язык и числом преподавателей. </w:t>
      </w:r>
    </w:p>
    <w:p w14:paraId="3799A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80"/>
        <w:textAlignment w:val="auto"/>
        <w:rPr>
          <w:rFonts w:hint="default" w:ascii="Times New Roman" w:hAnsi="Times New Roman" w:cs="Times New Roman"/>
          <w:sz w:val="24"/>
          <w:szCs w:val="32"/>
          <w:lang w:val="ru-RU" w:eastAsia="zh-CN"/>
        </w:rPr>
      </w:pPr>
      <w:r>
        <w:rPr>
          <w:rFonts w:hint="default" w:ascii="Times New Roman" w:hAnsi="Times New Roman" w:cs="Times New Roman"/>
          <w:sz w:val="24"/>
          <w:szCs w:val="32"/>
        </w:rPr>
        <w:t xml:space="preserve">Французский язык в Юго-Восточной Азии остается маркером колониальной истории, но его современная роль определяется институциональными связями с OIF. В Гуанчжоуване отсутствие интеграции в франкофонные структуры привело к маргинализации языка, что контрастирует с Индокитаем. Будущее французского в Юго-Восточной Азии зависит от финансирования, координации OIF и интеграции языка в глобальные процессы. Несмотря на снижение практического использования, он остаётся маркером культурного различия и исторической памяти. Будущее языка зависит от институциональной поддержки OIF и интеграции в образовательные стратегии стран Юго-Восточной Азии. </w:t>
      </w:r>
      <w:r>
        <w:rPr>
          <w:rFonts w:hint="default" w:ascii="Times New Roman" w:hAnsi="Times New Roman" w:cs="Times New Roman"/>
          <w:sz w:val="24"/>
          <w:szCs w:val="32"/>
          <w:lang w:val="ru-RU" w:eastAsia="zh-CN"/>
        </w:rPr>
        <w:t xml:space="preserve"> </w:t>
      </w:r>
    </w:p>
    <w:p w14:paraId="405A4CA8">
      <w:pPr>
        <w:rPr>
          <w:rFonts w:hint="default" w:ascii="Times New Roman" w:hAnsi="Times New Roman" w:cs="Times New Roman"/>
          <w:sz w:val="24"/>
          <w:szCs w:val="24"/>
        </w:rPr>
      </w:pPr>
    </w:p>
    <w:p w14:paraId="39FF7212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Литература</w:t>
      </w:r>
    </w:p>
    <w:p w14:paraId="325A409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80"/>
        <w:textAlignment w:val="auto"/>
        <w:rPr>
          <w:rFonts w:hint="default" w:ascii="Times New Roman" w:hAnsi="Times New Roman" w:cs="Times New Roman"/>
          <w:sz w:val="24"/>
          <w:szCs w:val="24"/>
          <w:lang w:val="ru-RU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Невежена Е.А. Французский язык в Юго-Восточной Азии: проблемы и тенденции современной языковой политики // Вестник Московского университета. Серия 19. Лингвистика и межкультурная коммуникация. 2020: №4, 65-79. URL: https://cyberleninka.ru/article/n/frantsuzskiy-yazyk-v-yugo-vostochnoy-azii-problemy-i-tendentsii-sovremennoy-yazykovoy-politiki (дата обращения: 02.03.2025).</w:t>
      </w:r>
    </w:p>
    <w:p w14:paraId="7906541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80"/>
        <w:textAlignment w:val="auto"/>
        <w:rPr>
          <w:rFonts w:hint="default" w:ascii="Times New Roman" w:hAnsi="Times New Roman" w:cs="Times New Roman"/>
          <w:sz w:val="24"/>
          <w:szCs w:val="24"/>
          <w:lang w:val="ru-RU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Durand Ch. Avenir de la langue franҫaise. 2012. 6 мая. URL: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instrText xml:space="preserve"> HYPERLINK "http://www.avenir-langue-francaise.fr/articles.php?lng=fr&amp;pg=840&amp;tconfi" </w:instrTex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lang w:val="ru-RU" w:eastAsia="zh-CN"/>
        </w:rPr>
        <w:t>http://www.avenir-langue-francaise.fr/articles.php?lng=fr&amp;pg=840&amp;tconfi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g=0</w:t>
      </w:r>
      <w:r>
        <w:rPr>
          <w:rFonts w:hint="default" w:ascii="Times New Roman" w:hAnsi="Times New Roman" w:cs="Times New Roman"/>
          <w:sz w:val="24"/>
          <w:szCs w:val="24"/>
          <w:lang w:val="fr-FR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(дата обращения: </w:t>
      </w:r>
      <w:r>
        <w:rPr>
          <w:rFonts w:hint="default" w:ascii="Times New Roman" w:hAnsi="Times New Roman" w:cs="Times New Roman"/>
          <w:sz w:val="24"/>
          <w:szCs w:val="24"/>
          <w:lang w:val="fr-FR" w:eastAsia="zh-CN"/>
        </w:rPr>
        <w:t>26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.0</w:t>
      </w:r>
      <w:r>
        <w:rPr>
          <w:rFonts w:hint="default" w:ascii="Times New Roman" w:hAnsi="Times New Roman" w:cs="Times New Roman"/>
          <w:sz w:val="24"/>
          <w:szCs w:val="24"/>
          <w:lang w:val="fr-FR" w:eastAsia="zh-CN"/>
        </w:rPr>
        <w:t>2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fr-FR" w:eastAsia="zh-CN"/>
        </w:rPr>
        <w:t>5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).</w:t>
      </w:r>
    </w:p>
    <w:p w14:paraId="5FA876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80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Journoud P. Stratégies francophones au Vietnam // Francophonie et profondeur stratégique / Dir. N. Bagayoko, F. Rameil. Etudes de l’IRSEM. 2013. № 26. P. 50–67.</w:t>
      </w:r>
    </w:p>
    <w:p w14:paraId="4133C8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80"/>
        <w:textAlignment w:val="auto"/>
        <w:rPr>
          <w:rFonts w:hint="default" w:ascii="Times New Roman" w:hAnsi="Times New Roman" w:cs="Times New Roman"/>
          <w:sz w:val="24"/>
          <w:szCs w:val="24"/>
          <w:lang w:val="ru-RU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Phoeurng S. La Francophonie, cela existe-t-il encore en Asie? // Géoéconomie. 2010. № 55. Editions Choiseul. P. 71–79.</w:t>
      </w:r>
      <w:bookmarkStart w:id="0" w:name="_GoBack"/>
      <w:bookmarkEnd w:id="0"/>
    </w:p>
    <w:p w14:paraId="52A9AC3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8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习卫妮[Си Вэйни]. 地方文献资源专题特色数据库建设探讨——以广州湾法租界特色数据库建设实践为例[Обсуждение создания тематической специализированной базы данных местных литературных ресурсов - на примере создания специализированной базы данных французской аренды в Гуанчжоуване] //黑龙江教育学院学报[Журнал Хэйлунцзянского института образования], 2013:32(5), С. 198–200. </w:t>
      </w:r>
    </w:p>
    <w:sectPr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-Italic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9A9433"/>
    <w:multiLevelType w:val="singleLevel"/>
    <w:tmpl w:val="059A943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3C6F"/>
    <w:rsid w:val="1AA23C6F"/>
    <w:rsid w:val="2E46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2025-03-09T09:15:00Z</dcterms:created>
  <dc:creator>764°</dc:creator>
  <cp:lastModifiedBy>764°</cp:lastModifiedBy>
  <dcterms:modified xsi:type="dcterms:W3CDTF">2025-03-09T10:23:24Z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19F95250A6164A81A194F739F1342189_11</vt:lpwstr>
  </property>
  <property fmtid="{D5CDD505-2E9C-101B-9397-08002B2CF9AE}" pid="4" name="KSOTemplateDocerSaveRecord">
    <vt:lpwstr>eyJoZGlkIjoiNGVlOTIxNGQwZWY0NjA2YmI4MmVhZTBjOGVlMDIyNDAiLCJ1c2VySWQiOiIyNjAyNTIwMzgifQ==</vt:lpwstr>
  </property>
</Properties>
</file>