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‎Автобиографические черты в романе Зофки Кведер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«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Её жизнь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»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Нугуманова Мадина Айратовна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Студентка Московского государственного университета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Normal.0"/>
        <w:spacing w:line="24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Зофка Кведер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(1878-1926)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первая словенская профессиональная писательница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зарабатывавшая себе на жизнь исключительно писательским трудом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литературном творчестве во многом опирал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ась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личный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Будучи одним из лидеров феминистского движения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Австро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Венгрии и Корлевства СХС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своих произведениях Кведер обращал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ась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проблемам женщины в современном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14:textFill>
            <w14:solidFill>
              <w14:srgbClr w14:val="13131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Дебютный роман писательницы </w:t>
      </w:r>
      <w:r>
        <w:rPr>
          <w:rFonts w:ascii="Times New Roman" w:hAnsi="Times New Roman" w:hint="default"/>
          <w:sz w:val="24"/>
          <w:szCs w:val="24"/>
          <w:u w:color="13131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жизнь</w:t>
      </w:r>
      <w:r>
        <w:rPr>
          <w:rFonts w:ascii="Times New Roman" w:hAnsi="Times New Roman" w:hint="default"/>
          <w:sz w:val="24"/>
          <w:szCs w:val="24"/>
          <w:u w:color="13131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написанный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 русле актуальных для словенской прозы этого времени натуралистических тенденций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искренне и правдоподобно изображает трагическую судьбу словенки Тильды Рибичевой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131314"/>
          <w:rtl w:val="0"/>
          <w:lang w:val="ru-RU"/>
        </w:rPr>
        <w:t>живущей в патриархальном общес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тве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начала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ХХ </w:t>
      </w:r>
      <w:r>
        <w:rPr>
          <w:rFonts w:ascii="Times New Roman" w:hAnsi="Times New Roman" w:hint="default"/>
          <w:sz w:val="24"/>
          <w:szCs w:val="24"/>
          <w:u w:color="131314"/>
          <w:rtl w:val="0"/>
          <w:lang w:val="ru-RU"/>
        </w:rPr>
        <w:t>в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Героиня вынуждена столкнуться со многими испытаниями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выпадающими на долю женщины её эпохи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скоротечная помолвка с почти неизвестным человеком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зависимость от безответственного мужа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падкого на плохую компанию и алкоголь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тяжелые финансовые проблемы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вызванные заключением главы семьи в тюрьму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воспитание четверых детей в качестве матери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одиночки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болезни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смерти и крах надежд на будущее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Писательница детализировано изображает сцены из непростой судьбы героини со всеми откровенными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порой неприглядными сторонами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при описании она «ориентируется на натуралистическую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даже пессимистическую концепцию наследственного детерминизма»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[Smolej: 100],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во многом вдохновляясь лично пережитыми потрясениями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</w:p>
    <w:p>
      <w:pPr>
        <w:pStyle w:val="Normal.0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14:textFill>
            <w14:solidFill>
              <w14:srgbClr w14:val="131314"/>
            </w14:solidFill>
          </w14:textFill>
        </w:rPr>
      </w:pP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Цель доклада – рассмотреть роман «Её жизнь»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выявить автобиографические компоненты в произведении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а также определить художественные средства их воплощения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</w:p>
    <w:p>
      <w:pPr>
        <w:pStyle w:val="Normal.0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14:textFill>
            <w14:solidFill>
              <w14:srgbClr w14:val="131314"/>
            </w14:solidFill>
          </w14:textFill>
        </w:rPr>
      </w:pP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Зофка Кведер при написании романа сознательно опиралась на события и эпизоды собственной биографии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заявляя следующее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«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...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мы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женщины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всегда пишем о самих себе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 своей тоске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о своих сердцах»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Цит</w:t>
      </w:r>
      <w:r>
        <w:rPr>
          <w:rFonts w:ascii="Times New Roman" w:hAnsi="Times New Roman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по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: Oro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en: 273].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«Мощную субъективность» и автобиографичность творчества писательницы отмечали и словенские литературоведы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подчеркивая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что «ни у какого другого словенского писателя исследования о его произведениях так тесно не связаны с исследованием  его личной жизни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как у Зофки Кведер»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[Oro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en: 273]. </w:t>
      </w:r>
    </w:p>
    <w:p>
      <w:pPr>
        <w:pStyle w:val="Normal.0"/>
        <w:spacing w:line="240" w:lineRule="auto"/>
        <w:ind w:firstLine="708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131314"/>
          <w:sz w:val="24"/>
          <w:szCs w:val="24"/>
          <w:u w:color="131314"/>
          <w14:textFill>
            <w14:solidFill>
              <w14:srgbClr w14:val="131314"/>
            </w14:solidFill>
          </w14:textFill>
        </w:rPr>
      </w:pP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В образе главной героини романа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присутствуют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автобиографические черты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при этом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писательница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не стави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ла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перед собой цели написать историю собственной жизни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Произведение не обладает необходимыми для жанра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автобиографии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характеристиками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 читателями не заключается «автобиографический пакт»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повествование ведется от третьего лица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отсутствует расслоение временного плана на «тогда» и «сейчас»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не представлены «сигналы припоминания»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нет обращения к читателям – адресата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Николина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: 11].</w:t>
      </w:r>
      <w:r>
        <w:rPr>
          <w:rFonts w:ascii="Times New Roman" w:hAnsi="Times New Roman"/>
          <w:outline w:val="0"/>
          <w:color w:val="131314"/>
          <w:sz w:val="21"/>
          <w:szCs w:val="21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Сюжет романа совпадает с фабулой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события описываются в хронологическом порядке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повествователь произведения всеведущий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при этом он «близок» главной героине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 тексте часто представлена несобственно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прямая речь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основной фокус повествовани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я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сосредоточен на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образе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главной героини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чьи мысли и переживания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фиксируются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отдельно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редко делается акцент на внутреннем состоянии других персонажей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Все персонажи в романе вымышлены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нет указаний на связанные с писательницей имена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места и события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При этом в тексте отражены личные переживания и эмоции Кведер</w:t>
      </w:r>
      <w:r>
        <w:rPr>
          <w:rFonts w:ascii="Times New Roman" w:hAnsi="Times New Roman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т</w:t>
      </w:r>
      <w:r>
        <w:rPr>
          <w:rFonts w:ascii="Times New Roman" w:hAnsi="Times New Roman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е</w:t>
      </w:r>
      <w:r>
        <w:rPr>
          <w:rFonts w:ascii="Times New Roman" w:hAnsi="Times New Roman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произведение обладает чертами автобиографизма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.</w:t>
      </w:r>
    </w:p>
    <w:p>
      <w:pPr>
        <w:pStyle w:val="Normal.0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14:textFill>
            <w14:solidFill>
              <w14:srgbClr w14:val="131314"/>
            </w14:solidFill>
          </w14:textFill>
        </w:rPr>
      </w:pP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Так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в романе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наблюдается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совпадение сюжетно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событийной связи между биографией автора и его персонажем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ранняя самостоятельная жизнь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Кведер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девушкой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ушла из родительского дома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неудачный брак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рождение и воспитание детей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попытка «вырастить» идеального наследника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героиня возлагала большие надежды на младшего сына Райко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Кведер – на дочь Владошу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смерть детей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разочарование в жизни и самоубийство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финал романа оказался трагически провидчески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м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для писательницы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При этом Кведер проецирует на героиню собственные психологические особенности и черты характера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Тильда не согласна с порядками в обществе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не собирается принять роль жертвы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стремится к образованию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независимости и склонна самостоятельно решать свою судьбу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Также в произведении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 лирических отступлениях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диалогах с другими женскими персонажами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 поступках героини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можно проследить выражение личных убеждений Кведер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а именно её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прогрессивные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взгляды на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женскую эмансипцию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осуждение старого патриархального уклада и сочувствие к судьбе женщины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выросшей и живущей в традиционных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устаревших рамках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ограничивающих её свободу и личный выбор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Автобиографическую составляющую романа формируют конкретные факты из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жизни  писательницы и перенос на героиню ряда ее собственных психологических  характеристик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при этом в романе нет таких типичных признаков автобиографизма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как указание автора на собственное имя и обращение к читателям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Медарич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: 36].</w:t>
      </w:r>
    </w:p>
    <w:p>
      <w:pPr>
        <w:pStyle w:val="Normal.0"/>
        <w:shd w:val="clear" w:color="auto" w:fill="ffffff"/>
        <w:spacing w:line="240" w:lineRule="auto"/>
        <w:ind w:firstLine="540"/>
        <w:jc w:val="both"/>
        <w:rPr>
          <w:rFonts w:ascii="Times New Roman" w:cs="Times New Roman" w:hAnsi="Times New Roman" w:eastAsia="Times New Roman"/>
          <w:outline w:val="0"/>
          <w:color w:val="131314"/>
          <w:u w:color="131314"/>
          <w14:textFill>
            <w14:solidFill>
              <w14:srgbClr w14:val="131314"/>
            </w14:solidFill>
          </w14:textFill>
        </w:rPr>
      </w:pP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«Её жизнь» – это универсальная история жизни современницы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– на примере одной судьбы Кведер показала участь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европейской</w:t>
      </w:r>
      <w:r>
        <w:rPr>
          <w:rFonts w:ascii="Times New Roman" w:hAnsi="Times New Roman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 xml:space="preserve">словенской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женщины своей эпохи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ff0000"/>
          <w:rtl w:val="0"/>
          <w:lang w:val="ru-RU"/>
          <w14:textFill>
            <w14:solidFill>
              <w14:srgbClr w14:val="131314"/>
            </w14:solidFill>
          </w14:textFill>
        </w:rPr>
        <w:t>в том числе самой себя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ru-RU"/>
          <w14:textFill>
            <w14:solidFill>
              <w14:srgbClr w14:val="131314"/>
            </w14:solidFill>
          </w14:textFill>
        </w:rPr>
        <w:t>.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</w:p>
    <w:p>
      <w:pPr>
        <w:pStyle w:val="Normal.0"/>
        <w:spacing w:line="240" w:lineRule="auto"/>
        <w:jc w:val="both"/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Медарич 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Автобиография и автобиографизм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Russian Literature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1996, XL,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31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56.</w:t>
      </w:r>
      <w:r>
        <w:rPr>
          <w:rFonts w:ascii="Times New Roman" w:cs="Times New Roman" w:hAnsi="Times New Roman" w:eastAsia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Николина Н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А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Поэтика русской автобиографической прозы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. C. 11.</w:t>
      </w:r>
      <w:r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:shd w:val="clear" w:color="auto" w:fill="ffffff"/>
          <w:lang w:val="ru-RU"/>
          <w14:textFill>
            <w14:solidFill>
              <w14:srgbClr w14:val="13131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Kveder Z. Njeno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ivljenje // Ljubljana, DZS, 2005.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188 s.</w:t>
      </w:r>
      <w:r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:shd w:val="clear" w:color="auto" w:fill="ffffff"/>
          <w:lang w:val="ru-RU"/>
          <w14:textFill>
            <w14:solidFill>
              <w14:srgbClr w14:val="13131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Oro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en B. Star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š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i in otroci v spisih Zofke Kvedrove // Jezik in slovstvo, 1983. Let. 28.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Š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t. 7/8.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en-US"/>
          <w14:textFill>
            <w14:solidFill>
              <w14:srgbClr w14:val="131314"/>
            </w14:solidFill>
          </w14:textFill>
        </w:rPr>
        <w:t>S. 273.</w:t>
      </w:r>
      <w:r>
        <w:rPr>
          <w:rFonts w:ascii="Times New Roman" w:cs="Times New Roman" w:hAnsi="Times New Roman" w:eastAsia="Times New Roman"/>
          <w:outline w:val="0"/>
          <w:color w:val="131314"/>
          <w:sz w:val="24"/>
          <w:szCs w:val="24"/>
          <w:u w:color="131314"/>
          <w:shd w:val="clear" w:color="auto" w:fill="ffffff"/>
          <w:lang w:val="en-US"/>
          <w14:textFill>
            <w14:solidFill>
              <w14:srgbClr w14:val="13131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>Smolej Maupassantov naturalisti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>č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 xml:space="preserve">ni roman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 xml:space="preserve">enske in Njeno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rtl w:val="0"/>
          <w:lang w:val="en-US"/>
          <w14:textFill>
            <w14:solidFill>
              <w14:srgbClr w14:val="131314"/>
            </w14:solidFill>
          </w14:textFill>
        </w:rPr>
        <w:t>ivljenje Zofke Kveder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en-US"/>
          <w14:textFill>
            <w14:solidFill>
              <w14:srgbClr w14:val="131314"/>
            </w14:solidFill>
          </w14:textFill>
        </w:rPr>
        <w:t xml:space="preserve"> // Primerjalna knji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en-US"/>
          <w14:textFill>
            <w14:solidFill>
              <w14:srgbClr w14:val="131314"/>
            </w14:solidFill>
          </w14:textFill>
        </w:rPr>
        <w:t>ž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en-US"/>
          <w14:textFill>
            <w14:solidFill>
              <w14:srgbClr w14:val="131314"/>
            </w14:solidFill>
          </w14:textFill>
        </w:rPr>
        <w:t xml:space="preserve">evnost, 2010. 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 xml:space="preserve">Let. 33. </w:t>
      </w:r>
      <w:r>
        <w:rPr>
          <w:rFonts w:ascii="Times New Roman" w:hAnsi="Times New Roman" w:hint="default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Š</w:t>
      </w:r>
      <w:r>
        <w:rPr>
          <w:rFonts w:ascii="Times New Roman" w:hAnsi="Times New Roman"/>
          <w:outline w:val="0"/>
          <w:color w:val="131314"/>
          <w:sz w:val="24"/>
          <w:szCs w:val="24"/>
          <w:u w:color="131314"/>
          <w:shd w:val="clear" w:color="auto" w:fill="ffffff"/>
          <w:rtl w:val="0"/>
          <w:lang w:val="ru-RU"/>
          <w14:textFill>
            <w14:solidFill>
              <w14:srgbClr w14:val="131314"/>
            </w14:solidFill>
          </w14:textFill>
        </w:rPr>
        <w:t>t. 3. S. 100.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