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44C3" w14:textId="091E48E9" w:rsidR="00EF4D30" w:rsidRPr="00094574" w:rsidRDefault="00EF4D30" w:rsidP="00EF4D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574">
        <w:rPr>
          <w:rFonts w:ascii="Times New Roman" w:hAnsi="Times New Roman" w:cs="Times New Roman"/>
          <w:b/>
          <w:bCs/>
          <w:sz w:val="28"/>
          <w:szCs w:val="28"/>
        </w:rPr>
        <w:t>«Оракулы как литературный прием и их роль в повествовании “Истории” Геродота»</w:t>
      </w:r>
    </w:p>
    <w:p w14:paraId="2B52B9C7" w14:textId="77777777" w:rsidR="00094574" w:rsidRDefault="00094574" w:rsidP="00EF4D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574">
        <w:rPr>
          <w:rFonts w:ascii="Times New Roman" w:hAnsi="Times New Roman" w:cs="Times New Roman"/>
          <w:sz w:val="28"/>
          <w:szCs w:val="28"/>
        </w:rPr>
        <w:t>Оракулы были одной из распространённых форм прорицания в античном мире, к которым греки часто прибегали. Это подтверждают труды классического периода Древней Греции, среди которых особенно выделяется «История» Геродота. Древнегреческий историк включал прорицания как в пересказанной, так и в стихотворной форме.</w:t>
      </w:r>
    </w:p>
    <w:p w14:paraId="51255608" w14:textId="77777777" w:rsidR="00094574" w:rsidRDefault="00094574" w:rsidP="00EF4D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574">
        <w:rPr>
          <w:rFonts w:ascii="Times New Roman" w:hAnsi="Times New Roman" w:cs="Times New Roman"/>
          <w:sz w:val="28"/>
          <w:szCs w:val="28"/>
        </w:rPr>
        <w:t>Однако роль оракулов в тексте остаётся не до конца ясной. Многие исследователи изучали этот вид мантики, стремясь понять религиозную и политическую жизнь греков или соотнести прорицания с известными историческими фактами из других источников. В результате оракулы анализировались выборочно, а не в совокупности. Хотя полученные ранее данные представляют большую ценность, в подобных исследованиях Геродота рассматривают прежде всего как учёного и историка, но не как писателя.</w:t>
      </w:r>
    </w:p>
    <w:p w14:paraId="17F86C55" w14:textId="58DC19D4" w:rsidR="00F20EC6" w:rsidRDefault="00F20EC6" w:rsidP="00EF4D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EC6">
        <w:rPr>
          <w:rFonts w:ascii="Times New Roman" w:hAnsi="Times New Roman" w:cs="Times New Roman"/>
          <w:sz w:val="28"/>
          <w:szCs w:val="28"/>
        </w:rPr>
        <w:t>Настоящая работа предлагает следовать традиции, в рамках которой Геродот рассматривается как писатель. Это позволяет собрать все оракулы воедино и определить их функции и роль в тексте. В исследовании будут приведены стихотворные оракулы, которые, как правило, цитировал Геродот, поскольку эти прорицания представляют собой коммуникативный акт. Таким образом, оракулы можно классифицировать, например, по адресату, который играет важную роль в повествовании. Собрав все оракулы в стихах, можно выделить следующую классификацию по адресату: 1) полисные оракулы (для греческих городов); 2) личные оракулы (консультации по личным вопросам); 3) оракулы для варваров (не предназначен</w:t>
      </w:r>
      <w:r w:rsidR="0034309F">
        <w:rPr>
          <w:rFonts w:ascii="Times New Roman" w:hAnsi="Times New Roman" w:cs="Times New Roman"/>
          <w:sz w:val="28"/>
          <w:szCs w:val="28"/>
        </w:rPr>
        <w:t>н</w:t>
      </w:r>
      <w:r w:rsidRPr="00F20EC6">
        <w:rPr>
          <w:rFonts w:ascii="Times New Roman" w:hAnsi="Times New Roman" w:cs="Times New Roman"/>
          <w:sz w:val="28"/>
          <w:szCs w:val="28"/>
        </w:rPr>
        <w:t>ы</w:t>
      </w:r>
      <w:r w:rsidR="0034309F">
        <w:rPr>
          <w:rFonts w:ascii="Times New Roman" w:hAnsi="Times New Roman" w:cs="Times New Roman"/>
          <w:sz w:val="28"/>
          <w:szCs w:val="28"/>
        </w:rPr>
        <w:t>е</w:t>
      </w:r>
      <w:r w:rsidRPr="00F20EC6">
        <w:rPr>
          <w:rFonts w:ascii="Times New Roman" w:hAnsi="Times New Roman" w:cs="Times New Roman"/>
          <w:sz w:val="28"/>
          <w:szCs w:val="28"/>
        </w:rPr>
        <w:t xml:space="preserve"> для греков); 4) оракулы без адресата (лицо, которое вопрошает оракул, не указано).</w:t>
      </w:r>
    </w:p>
    <w:p w14:paraId="4F96B340" w14:textId="77777777" w:rsidR="0034309F" w:rsidRDefault="0034309F" w:rsidP="00EF4D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09F">
        <w:rPr>
          <w:rFonts w:ascii="Times New Roman" w:hAnsi="Times New Roman" w:cs="Times New Roman"/>
          <w:sz w:val="28"/>
          <w:szCs w:val="28"/>
        </w:rPr>
        <w:t xml:space="preserve">Такая систематизация способствует определению основных функций стихотворных оракулов и выяснению их роли в тексте. Для достижения этой цели необходимо исследовать исторический контекст оракулов в классический период Древней Греции, дать определение понятию «оракул» и выявить его </w:t>
      </w:r>
      <w:r w:rsidRPr="0034309F">
        <w:rPr>
          <w:rFonts w:ascii="Times New Roman" w:hAnsi="Times New Roman" w:cs="Times New Roman"/>
          <w:sz w:val="28"/>
          <w:szCs w:val="28"/>
        </w:rPr>
        <w:lastRenderedPageBreak/>
        <w:t>значение в общественной жизни греков. Затем проводится анализ оракулов в «Истории» Геродота с использованием исторических и грамматических комментариев.</w:t>
      </w:r>
    </w:p>
    <w:p w14:paraId="3F71DB1F" w14:textId="7B34FD95" w:rsidR="006049B6" w:rsidRPr="00EF4D30" w:rsidRDefault="00031299" w:rsidP="000312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299">
        <w:rPr>
          <w:rFonts w:ascii="Times New Roman" w:hAnsi="Times New Roman" w:cs="Times New Roman"/>
          <w:sz w:val="28"/>
          <w:szCs w:val="28"/>
        </w:rPr>
        <w:t>Анализ стихотворных оракулов выявил их основные функции: в тексте они всегда затрагивают или продолжают какую-либо тему, независимо от того, есть ли адресат или нет. Геродот сознательно обращается к текстам Гомера и Гесиода. Большинство оракулов являются двусмысленными, что позволяет древнегреческому историку, с одной стороны, показать божественное и человеческое знание, а с другой — представить знание как неясность, требующую интерпретации. Все стихотворные оракулы вводятся в текст схожим образом. Такое наблюдение позволяет рассматривать оракулы у Геродота как литературный прием.</w:t>
      </w:r>
    </w:p>
    <w:sectPr w:rsidR="006049B6" w:rsidRPr="00EF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B6"/>
    <w:rsid w:val="00031299"/>
    <w:rsid w:val="00094574"/>
    <w:rsid w:val="0034309F"/>
    <w:rsid w:val="00525729"/>
    <w:rsid w:val="005651AC"/>
    <w:rsid w:val="006049B6"/>
    <w:rsid w:val="00616E55"/>
    <w:rsid w:val="00AF1A47"/>
    <w:rsid w:val="00EF4D30"/>
    <w:rsid w:val="00F2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9D5D"/>
  <w15:chartTrackingRefBased/>
  <w15:docId w15:val="{1DF723B3-3971-4471-A179-51B23B94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9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9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9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9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2309</Characters>
  <Application>Microsoft Office Word</Application>
  <DocSecurity>0</DocSecurity>
  <Lines>41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</dc:creator>
  <cp:keywords/>
  <dc:description/>
  <cp:lastModifiedBy>Виктория Н</cp:lastModifiedBy>
  <cp:revision>7</cp:revision>
  <dcterms:created xsi:type="dcterms:W3CDTF">2025-02-28T10:05:00Z</dcterms:created>
  <dcterms:modified xsi:type="dcterms:W3CDTF">2025-02-28T10:21:00Z</dcterms:modified>
</cp:coreProperties>
</file>