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54" w:rsidRDefault="00710454" w:rsidP="00457837">
      <w:pPr>
        <w:ind w:left="-357" w:right="533" w:firstLine="709"/>
        <w:jc w:val="center"/>
      </w:pPr>
      <w:r>
        <w:t>Копья в мегароне или за дверью? Об одном гомеровском гапаксе</w:t>
      </w:r>
    </w:p>
    <w:p w:rsidR="00710454" w:rsidRDefault="00710454" w:rsidP="00457837">
      <w:pPr>
        <w:ind w:left="-357" w:right="533" w:firstLine="709"/>
        <w:jc w:val="center"/>
      </w:pPr>
      <w:r>
        <w:t>Герб Варвара Максимовна</w:t>
      </w:r>
    </w:p>
    <w:p w:rsidR="00710454" w:rsidRDefault="00710454" w:rsidP="00457837">
      <w:pPr>
        <w:ind w:left="-357" w:right="533" w:firstLine="709"/>
        <w:jc w:val="center"/>
      </w:pPr>
      <w:r>
        <w:t>Студентка Московского государственного университета им. М. В. Ломоносова, Москва, Россия</w:t>
      </w:r>
    </w:p>
    <w:p w:rsidR="00710454" w:rsidRPr="006E16AC" w:rsidRDefault="00710454" w:rsidP="006E16AC">
      <w:pPr>
        <w:ind w:left="-357" w:right="533" w:firstLine="709"/>
        <w:jc w:val="both"/>
        <w:rPr>
          <w:bCs/>
        </w:rPr>
      </w:pPr>
      <w:r w:rsidRPr="006E16AC">
        <w:t>Гостеприимство (ἡ ξενί</w:t>
      </w:r>
      <w:r w:rsidRPr="006E16AC">
        <w:rPr>
          <w:bCs/>
        </w:rPr>
        <w:t xml:space="preserve">α) </w:t>
      </w:r>
      <w:r w:rsidRPr="006E16AC">
        <w:t xml:space="preserve">как форма общественных отношений уходит корнями в индоевропейскую древность, имея в своей основе договор о взаимных обязательствах. </w:t>
      </w:r>
      <w:r w:rsidRPr="006E16AC">
        <w:rPr>
          <w:bCs/>
        </w:rPr>
        <w:t>Ξενία играет в гомеровском обществе жизненно важную роль, так как обеспечивает защиту за пределами родины, предполагая взаимное доверие, культурную память и неявный символизм. Принимая гостя (</w:t>
      </w:r>
      <w:r w:rsidRPr="006E16AC">
        <w:t>ὁ ξ</w:t>
      </w:r>
      <w:r w:rsidRPr="006E16AC">
        <w:rPr>
          <w:bCs/>
        </w:rPr>
        <w:t>έ</w:t>
      </w:r>
      <w:r w:rsidRPr="006E16AC">
        <w:t>νος</w:t>
      </w:r>
      <w:r w:rsidRPr="006E16AC">
        <w:rPr>
          <w:bCs/>
        </w:rPr>
        <w:t>), герои «Одиссеи» строго соблюдают последовательность обрядов, а создатель поэмы часто вставляет в их речи суждения о том, как подобает, с одной стороны, принимать гостя, с другой стороны, - относиться к хозяину дома.</w:t>
      </w:r>
    </w:p>
    <w:p w:rsidR="00710454" w:rsidRPr="006E16AC" w:rsidRDefault="00710454" w:rsidP="006E16AC">
      <w:pPr>
        <w:ind w:left="-357" w:right="533" w:firstLine="709"/>
        <w:jc w:val="both"/>
      </w:pPr>
      <w:r w:rsidRPr="006E16AC">
        <w:t>Поздоровавшись с чужестранцем, хозяин, прежде чем ввести его в свой дом и тем самым перевести в статус ξ</w:t>
      </w:r>
      <w:r w:rsidRPr="006E16AC">
        <w:rPr>
          <w:bCs/>
        </w:rPr>
        <w:t>έ</w:t>
      </w:r>
      <w:r w:rsidRPr="006E16AC">
        <w:t>νος, забирал у него оружие (см. Hom. Od. 1.121, 16.40; то же самое в 15.282, только роль Телемахова дома играет корабль). В чужой дом не входили с оружием даже дерзкие женихи Пенелопы, существенно облегчив тем самым задачу для Одиссея.</w:t>
      </w:r>
      <w:r>
        <w:t xml:space="preserve"> </w:t>
      </w:r>
      <w:r w:rsidRPr="006E16AC">
        <w:t xml:space="preserve">Копье гостя хозяин ставит в копьехранилище </w:t>
      </w:r>
      <w:r w:rsidRPr="00FE09DB">
        <w:t>(</w:t>
      </w:r>
      <w:r w:rsidRPr="00FE09DB">
        <w:rPr>
          <w:color w:val="000000"/>
        </w:rPr>
        <w:t>ἡ</w:t>
      </w:r>
      <w:r w:rsidRPr="00FE09DB">
        <w:rPr>
          <w:bCs/>
        </w:rPr>
        <w:t xml:space="preserve"> δουροδόκη: </w:t>
      </w:r>
      <w:r w:rsidRPr="00FE09DB">
        <w:t xml:space="preserve">Hom. Od. </w:t>
      </w:r>
      <w:r w:rsidRPr="00FE09DB">
        <w:rPr>
          <w:bCs/>
        </w:rPr>
        <w:t>1.128</w:t>
      </w:r>
      <w:r w:rsidRPr="00FE09DB">
        <w:t>)</w:t>
      </w:r>
      <w:r w:rsidRPr="006E16AC">
        <w:t>:</w:t>
      </w:r>
    </w:p>
    <w:p w:rsidR="00710454" w:rsidRPr="006E16AC" w:rsidRDefault="00710454" w:rsidP="006E16AC">
      <w:pPr>
        <w:ind w:left="360" w:right="533"/>
        <w:rPr>
          <w:bCs/>
        </w:rPr>
      </w:pPr>
      <w:r w:rsidRPr="006E16AC">
        <w:rPr>
          <w:bCs/>
        </w:rPr>
        <w:t>«οἱ δ᾽ ὅτε δή ῥ᾽ ἔντοσθεν ἔσαν δόμου ὑψηλοῖο,</w:t>
      </w:r>
      <w:r w:rsidRPr="006E16AC">
        <w:rPr>
          <w:bCs/>
        </w:rPr>
        <w:br/>
        <w:t>ἔγχος μέν ῥ᾽ ἔστησε φέρων πρὸς κίονα μακρὴν</w:t>
      </w:r>
      <w:r w:rsidRPr="006E16AC">
        <w:rPr>
          <w:bCs/>
        </w:rPr>
        <w:br/>
        <w:t>δουροδόκης ἔντοσθεν ἐυξόου…» (</w:t>
      </w:r>
      <w:r w:rsidRPr="006E16AC">
        <w:t xml:space="preserve">Hom. Od. </w:t>
      </w:r>
      <w:r w:rsidRPr="006E16AC">
        <w:rPr>
          <w:bCs/>
        </w:rPr>
        <w:t>1.126-128)</w:t>
      </w:r>
    </w:p>
    <w:p w:rsidR="00710454" w:rsidRPr="006E16AC" w:rsidRDefault="00710454" w:rsidP="006E16AC">
      <w:pPr>
        <w:ind w:left="-357" w:right="533" w:firstLine="709"/>
        <w:jc w:val="both"/>
        <w:rPr>
          <w:bCs/>
        </w:rPr>
      </w:pPr>
      <w:r w:rsidRPr="006E16AC">
        <w:rPr>
          <w:bCs/>
        </w:rPr>
        <w:t>«И вот когда они были внутри выс</w:t>
      </w:r>
      <w:r>
        <w:rPr>
          <w:bCs/>
        </w:rPr>
        <w:t>о</w:t>
      </w:r>
      <w:r w:rsidRPr="006E16AC">
        <w:rPr>
          <w:bCs/>
        </w:rPr>
        <w:t>кого дома</w:t>
      </w:r>
    </w:p>
    <w:p w:rsidR="00710454" w:rsidRPr="006E16AC" w:rsidRDefault="00710454" w:rsidP="006E16AC">
      <w:pPr>
        <w:ind w:left="-357" w:right="533" w:firstLine="709"/>
        <w:jc w:val="both"/>
        <w:rPr>
          <w:bCs/>
        </w:rPr>
      </w:pPr>
      <w:r w:rsidRPr="006E16AC">
        <w:rPr>
          <w:bCs/>
        </w:rPr>
        <w:t>Копье он поставил, неся к высокой колонне,</w:t>
      </w:r>
    </w:p>
    <w:p w:rsidR="00710454" w:rsidRPr="006E16AC" w:rsidRDefault="00710454" w:rsidP="006E16AC">
      <w:pPr>
        <w:ind w:left="-357" w:right="533" w:firstLine="709"/>
        <w:jc w:val="both"/>
        <w:rPr>
          <w:bCs/>
        </w:rPr>
      </w:pPr>
      <w:r w:rsidRPr="006E16AC">
        <w:rPr>
          <w:bCs/>
        </w:rPr>
        <w:t>Внутрь гладкого копьехранилища».</w:t>
      </w:r>
    </w:p>
    <w:p w:rsidR="00710454" w:rsidRPr="00CD4FF4" w:rsidRDefault="00710454" w:rsidP="00457837">
      <w:pPr>
        <w:ind w:left="-357" w:right="533" w:firstLine="709"/>
        <w:jc w:val="both"/>
      </w:pPr>
      <w:r w:rsidRPr="00FE09DB">
        <w:t xml:space="preserve">У исследователей нет единой точки зрения на то, как было копьехранилище устроено и где находилось. </w:t>
      </w:r>
      <w:r w:rsidRPr="00FE09DB">
        <w:rPr>
          <w:bCs/>
        </w:rPr>
        <w:t>Стих 17.29 полностью повторяет стих 1.127 («ἔγχος μέν ῥ᾽ ἔστησε φέρων πρὸς κίονα μακρήν»)</w:t>
      </w:r>
      <w:r w:rsidRPr="00FE09DB">
        <w:t>, о</w:t>
      </w:r>
      <w:r w:rsidRPr="00FE09DB">
        <w:rPr>
          <w:bCs/>
        </w:rPr>
        <w:t xml:space="preserve">т сравнения этих двух мест «Одиссеи» обычно отталкиваются ученые, размышляя над местонахождением копьехранилища. </w:t>
      </w:r>
      <w:r w:rsidRPr="00FE09DB">
        <w:t xml:space="preserve">Некоторые исследователи считают, что оно располагалось перед входом в мегарон, около одной из колонн, формирующих πρόθυρον, другие – что </w:t>
      </w:r>
      <w:r w:rsidRPr="00FE09DB">
        <w:rPr>
          <w:bCs/>
        </w:rPr>
        <w:t xml:space="preserve">δουροδόκη находилось внутри мегарона. Не совсем понятно, как оно было устроено: то ли копья ставили в отдельную деревянную конструкцию рядом с колонной, то ли в желобки самой колонны, обвитой обручем, которым фиксировалось древко. В докладе рассмотрены аргументы, которые высказывали </w:t>
      </w:r>
      <w:r w:rsidRPr="00FE09DB">
        <w:rPr>
          <w:lang w:val="de-DE"/>
        </w:rPr>
        <w:t>Heinrich</w:t>
      </w:r>
      <w:r w:rsidRPr="00FE09DB">
        <w:t xml:space="preserve"> </w:t>
      </w:r>
      <w:r w:rsidRPr="00FE09DB">
        <w:rPr>
          <w:lang w:val="de-DE"/>
        </w:rPr>
        <w:t>Rumpf</w:t>
      </w:r>
      <w:r w:rsidRPr="006E16AC">
        <w:t xml:space="preserve"> [</w:t>
      </w:r>
      <w:r w:rsidRPr="00FE09DB">
        <w:rPr>
          <w:lang w:val="de-DE"/>
        </w:rPr>
        <w:t>Rumpf</w:t>
      </w:r>
      <w:r w:rsidRPr="006E16AC">
        <w:t>: 29]</w:t>
      </w:r>
      <w:r w:rsidRPr="00FE09DB">
        <w:t xml:space="preserve">, </w:t>
      </w:r>
      <w:r w:rsidRPr="00FE09DB">
        <w:rPr>
          <w:lang w:val="de-DE"/>
        </w:rPr>
        <w:t>Iwan</w:t>
      </w:r>
      <w:r w:rsidRPr="00FE09DB">
        <w:t xml:space="preserve"> </w:t>
      </w:r>
      <w:r w:rsidRPr="00FE09DB">
        <w:rPr>
          <w:lang w:val="de-DE"/>
        </w:rPr>
        <w:t>von</w:t>
      </w:r>
      <w:r w:rsidRPr="00FE09DB">
        <w:t xml:space="preserve"> </w:t>
      </w:r>
      <w:r w:rsidRPr="00FE09DB">
        <w:rPr>
          <w:lang w:val="de-DE"/>
        </w:rPr>
        <w:t>M</w:t>
      </w:r>
      <w:r w:rsidRPr="00FE09DB">
        <w:t>ü</w:t>
      </w:r>
      <w:r w:rsidRPr="00FE09DB">
        <w:rPr>
          <w:lang w:val="de-DE"/>
        </w:rPr>
        <w:t>ller</w:t>
      </w:r>
      <w:r>
        <w:t xml:space="preserve"> </w:t>
      </w:r>
      <w:r w:rsidRPr="006E16AC">
        <w:t>[</w:t>
      </w:r>
      <w:r w:rsidRPr="006E16AC">
        <w:rPr>
          <w:lang w:val="de-DE"/>
        </w:rPr>
        <w:t>M</w:t>
      </w:r>
      <w:r w:rsidRPr="006E16AC">
        <w:t>ü</w:t>
      </w:r>
      <w:r w:rsidRPr="006E16AC">
        <w:rPr>
          <w:lang w:val="de-DE"/>
        </w:rPr>
        <w:t>ller</w:t>
      </w:r>
      <w:r w:rsidRPr="006E16AC">
        <w:t xml:space="preserve">: 23] </w:t>
      </w:r>
      <w:r w:rsidRPr="00FE09DB">
        <w:t xml:space="preserve"> и </w:t>
      </w:r>
      <w:r w:rsidRPr="00FE09DB">
        <w:rPr>
          <w:lang w:val="de-DE"/>
        </w:rPr>
        <w:t>Carl</w:t>
      </w:r>
      <w:r w:rsidRPr="00FE09DB">
        <w:t xml:space="preserve"> </w:t>
      </w:r>
      <w:r w:rsidRPr="00FE09DB">
        <w:rPr>
          <w:lang w:val="de-DE"/>
        </w:rPr>
        <w:t>Christian</w:t>
      </w:r>
      <w:r w:rsidRPr="00FE09DB">
        <w:t xml:space="preserve"> </w:t>
      </w:r>
      <w:r w:rsidRPr="00FE09DB">
        <w:rPr>
          <w:lang w:val="de-DE"/>
        </w:rPr>
        <w:t>Ernst</w:t>
      </w:r>
      <w:r w:rsidRPr="00FE09DB">
        <w:t xml:space="preserve"> </w:t>
      </w:r>
      <w:r w:rsidRPr="00FE09DB">
        <w:rPr>
          <w:lang w:val="de-DE"/>
        </w:rPr>
        <w:t>Schreiber</w:t>
      </w:r>
      <w:r w:rsidRPr="006E16AC">
        <w:t xml:space="preserve"> [</w:t>
      </w:r>
      <w:r w:rsidRPr="00FE09DB">
        <w:rPr>
          <w:lang w:val="de-DE"/>
        </w:rPr>
        <w:t>Schreiber</w:t>
      </w:r>
      <w:r w:rsidRPr="006E16AC">
        <w:t>: 145]</w:t>
      </w:r>
      <w:r w:rsidRPr="00FE09DB">
        <w:t xml:space="preserve">. Также </w:t>
      </w:r>
      <w:r w:rsidRPr="00CD4FF4">
        <w:t>сделана попытка найти в</w:t>
      </w:r>
      <w:r>
        <w:t xml:space="preserve"> самом</w:t>
      </w:r>
      <w:r w:rsidRPr="00CD4FF4">
        <w:t xml:space="preserve"> тексте «Одиссеи» свидетельства того, </w:t>
      </w:r>
      <w:r>
        <w:t>где хранились копья</w:t>
      </w:r>
      <w:r w:rsidRPr="00CD4FF4">
        <w:t xml:space="preserve"> (</w:t>
      </w:r>
      <w:r w:rsidRPr="006E16AC">
        <w:rPr>
          <w:lang w:val="de-DE"/>
        </w:rPr>
        <w:t>Hom</w:t>
      </w:r>
      <w:r w:rsidRPr="00CD4FF4">
        <w:t xml:space="preserve">. </w:t>
      </w:r>
      <w:r w:rsidRPr="006E16AC">
        <w:rPr>
          <w:lang w:val="de-DE"/>
        </w:rPr>
        <w:t>Od</w:t>
      </w:r>
      <w:r w:rsidRPr="00CD4FF4">
        <w:t>. 17.61-62, 19.31-33, 22.24-25).</w:t>
      </w:r>
    </w:p>
    <w:p w:rsidR="00710454" w:rsidRPr="00CD4FF4" w:rsidRDefault="00710454" w:rsidP="00CD4FF4">
      <w:pPr>
        <w:ind w:left="-357" w:right="533" w:firstLine="709"/>
        <w:jc w:val="center"/>
      </w:pPr>
      <w:r w:rsidRPr="00CD4FF4">
        <w:t>Литература:</w:t>
      </w:r>
    </w:p>
    <w:p w:rsidR="00710454" w:rsidRPr="00CD4FF4" w:rsidRDefault="00710454" w:rsidP="006E16AC">
      <w:pPr>
        <w:ind w:left="-357" w:right="533" w:firstLine="709"/>
        <w:jc w:val="both"/>
        <w:rPr>
          <w:lang w:val="de-DE"/>
        </w:rPr>
      </w:pPr>
      <w:r w:rsidRPr="006E16AC">
        <w:rPr>
          <w:lang w:val="de-DE"/>
        </w:rPr>
        <w:t>Heinrich</w:t>
      </w:r>
      <w:r w:rsidRPr="00CD4FF4">
        <w:t xml:space="preserve"> </w:t>
      </w:r>
      <w:r w:rsidRPr="006E16AC">
        <w:rPr>
          <w:lang w:val="de-DE"/>
        </w:rPr>
        <w:t>Rumpf</w:t>
      </w:r>
      <w:r w:rsidRPr="00CD4FF4">
        <w:t xml:space="preserve">. </w:t>
      </w:r>
      <w:r w:rsidRPr="006E16AC">
        <w:rPr>
          <w:lang w:val="de-DE"/>
        </w:rPr>
        <w:t>De aedibus Homericis: Gymnasialprogramm mit Schulnachrichten.. Giessen</w:t>
      </w:r>
      <w:r w:rsidRPr="00CD4FF4">
        <w:rPr>
          <w:lang w:val="de-DE"/>
        </w:rPr>
        <w:t>,</w:t>
      </w:r>
      <w:r w:rsidRPr="006E16AC">
        <w:rPr>
          <w:lang w:val="de-DE"/>
        </w:rPr>
        <w:t xml:space="preserve">  </w:t>
      </w:r>
      <w:r>
        <w:rPr>
          <w:lang w:val="de-DE"/>
        </w:rPr>
        <w:t>1844</w:t>
      </w:r>
      <w:r w:rsidRPr="00CD4FF4">
        <w:rPr>
          <w:lang w:val="de-DE"/>
        </w:rPr>
        <w:t>.</w:t>
      </w:r>
    </w:p>
    <w:p w:rsidR="00710454" w:rsidRPr="00CD4FF4" w:rsidRDefault="00710454" w:rsidP="006E16AC">
      <w:pPr>
        <w:ind w:left="-357" w:right="533" w:firstLine="709"/>
        <w:jc w:val="both"/>
      </w:pPr>
      <w:r w:rsidRPr="006E16AC">
        <w:rPr>
          <w:lang w:val="de-DE"/>
        </w:rPr>
        <w:t xml:space="preserve">Iwan von Müller, Adolf Bauer. Die griechischen privat- und kriegsaltertümer. </w:t>
      </w:r>
      <w:r>
        <w:rPr>
          <w:lang w:val="de-DE"/>
        </w:rPr>
        <w:t>München</w:t>
      </w:r>
      <w:r w:rsidRPr="00CD4FF4">
        <w:rPr>
          <w:lang w:val="de-DE"/>
        </w:rPr>
        <w:t xml:space="preserve">, </w:t>
      </w:r>
      <w:r w:rsidRPr="006E16AC">
        <w:rPr>
          <w:lang w:val="de-DE"/>
        </w:rPr>
        <w:t>1893</w:t>
      </w:r>
      <w:r>
        <w:t>.</w:t>
      </w:r>
    </w:p>
    <w:p w:rsidR="00710454" w:rsidRPr="00CD4FF4" w:rsidRDefault="00710454" w:rsidP="006E16AC">
      <w:pPr>
        <w:ind w:left="-357" w:right="533" w:firstLine="709"/>
        <w:jc w:val="both"/>
      </w:pPr>
      <w:r w:rsidRPr="006E16AC">
        <w:rPr>
          <w:lang w:val="de-DE"/>
        </w:rPr>
        <w:t>Carl Christian Ernst Schreiber</w:t>
      </w:r>
      <w:r w:rsidRPr="00CD4FF4">
        <w:rPr>
          <w:lang w:val="de-DE"/>
        </w:rPr>
        <w:t>.</w:t>
      </w:r>
      <w:r w:rsidRPr="006E16AC">
        <w:rPr>
          <w:lang w:val="de-DE"/>
        </w:rPr>
        <w:t xml:space="preserve"> Ithaca oder Versuch einer geographisch-antiquarischen Darstellung der Insel Ithaca nach Homer und den neueren Reisenden. Leipzig</w:t>
      </w:r>
      <w:r>
        <w:t>,</w:t>
      </w:r>
      <w:r>
        <w:rPr>
          <w:lang w:val="de-DE"/>
        </w:rPr>
        <w:t xml:space="preserve"> 1829</w:t>
      </w:r>
      <w:r>
        <w:t>.</w:t>
      </w:r>
    </w:p>
    <w:sectPr w:rsidR="00710454" w:rsidRPr="00CD4FF4" w:rsidSect="0071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33D2"/>
    <w:multiLevelType w:val="hybridMultilevel"/>
    <w:tmpl w:val="6FEE749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7A4"/>
    <w:rsid w:val="00111E77"/>
    <w:rsid w:val="0030523C"/>
    <w:rsid w:val="003B1C67"/>
    <w:rsid w:val="003E3B9C"/>
    <w:rsid w:val="00454C43"/>
    <w:rsid w:val="00457837"/>
    <w:rsid w:val="004A245C"/>
    <w:rsid w:val="006D5E69"/>
    <w:rsid w:val="006E16AC"/>
    <w:rsid w:val="00710454"/>
    <w:rsid w:val="00732CEE"/>
    <w:rsid w:val="00777C69"/>
    <w:rsid w:val="007F5104"/>
    <w:rsid w:val="00852785"/>
    <w:rsid w:val="00875E0F"/>
    <w:rsid w:val="00876FA8"/>
    <w:rsid w:val="009C77A4"/>
    <w:rsid w:val="00AE3AB7"/>
    <w:rsid w:val="00B573D1"/>
    <w:rsid w:val="00C77D55"/>
    <w:rsid w:val="00CD4FF4"/>
    <w:rsid w:val="00CD696B"/>
    <w:rsid w:val="00DC7E9F"/>
    <w:rsid w:val="00FE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4A24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4F1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411</Words>
  <Characters>2347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Копья в мегароне или за дверью</dc:title>
  <dc:subject/>
  <dc:creator>1</dc:creator>
  <cp:keywords/>
  <dc:description/>
  <cp:lastModifiedBy>1</cp:lastModifiedBy>
  <cp:revision>2</cp:revision>
  <dcterms:created xsi:type="dcterms:W3CDTF">2025-03-09T20:05:00Z</dcterms:created>
  <dcterms:modified xsi:type="dcterms:W3CDTF">2025-03-09T20:05:00Z</dcterms:modified>
</cp:coreProperties>
</file>