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08EC">
      <w:pPr>
        <w:spacing w:line="240" w:lineRule="auto"/>
        <w:ind w:firstLine="72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Лингвостилистический анализ первого перевода сказок Ш. Перро на испанский язык</w:t>
      </w:r>
    </w:p>
    <w:p w14:paraId="0CCB3606">
      <w:pPr>
        <w:spacing w:line="240" w:lineRule="auto"/>
        <w:ind w:firstLine="72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Зинина Екатерина Дмитриевна</w:t>
      </w:r>
    </w:p>
    <w:p w14:paraId="69A9EEE0">
      <w:pPr>
        <w:spacing w:line="240" w:lineRule="auto"/>
        <w:ind w:firstLine="72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Студентка Московского государственного университета имени М.В. Ломоносова, Москва, Россия</w:t>
      </w:r>
    </w:p>
    <w:p w14:paraId="01EA8205">
      <w:pPr>
        <w:spacing w:line="240" w:lineRule="auto"/>
        <w:ind w:firstLine="72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</w:p>
    <w:p w14:paraId="3CDEF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ascii="Times New Roman" w:hAnsi="Times New Roman" w:cs="Times New Roman"/>
          <w:strike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Неотъемлемой частью духовного наследия каждого народа является фольклорная традиция, в которой отражается национальная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картина мира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. </w:t>
      </w:r>
    </w:p>
    <w:p w14:paraId="1AB98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ascii="Times New Roman" w:hAnsi="Times New Roman" w:cs="Times New Roman"/>
          <w:strike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Актуальность выбранной темы заключается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в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сравнительном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исследовании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сказочных традиций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испанской и французской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. </w:t>
      </w:r>
    </w:p>
    <w:p w14:paraId="00000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  <w:highlight w:val="none"/>
          <w:lang w:val="es-ES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Материалом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исследования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стал сборник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Histoires ou contes du temps passé.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Avec des Moralitez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(Paris: Claude Barbin, 1697) Шарля Перро и его анонимный перевод на испанский язык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Barba Azul ó la Llave Encantada.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  <w:lang w:val="es-ES"/>
        </w:rPr>
        <w:t xml:space="preserve">Colección de cuentos maravillosos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es-ES"/>
        </w:rPr>
        <w:t xml:space="preserve">(Valencia: Librería de Cabrerizo, 1829. Imprenta de José Gimeno). </w:t>
      </w:r>
    </w:p>
    <w:p w14:paraId="146519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Валенсийский сборник [Hanna Veerle Lut Martens: 199] является переизданием с некоторыми изменениями первого парижского перевода 1824 года (Imprenta de I. Smith).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  <w:t xml:space="preserve"> </w:t>
      </w:r>
    </w:p>
    <w:p w14:paraId="000000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Порядок сказок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Histoires ou contes du temps passé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(1697) не сохраняется, а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Egemplos morales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не соответствуют завершающим каждую историю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Moralitez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и приводятся отдельно. Кроме того, название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испанскому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сборнику –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Barba Azul ó la Llave Encantada. Colección de cuentos maravillosos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– дает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ся по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одн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ой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из включенных в него сказок.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Многие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заглавия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сказок переводятся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прямыми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эквивокабульными соответствиями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: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highlight w:val="none"/>
          <w:lang w:val="ru-RU"/>
        </w:rPr>
        <w:t>La Barbe bleüe – El Barba Azul, Les Fées – Las Hadas, La belle au bois dormant – La Hermosa del bosque durmiente, Riquet à la Houppe – Riquet del Copete.</w:t>
      </w:r>
    </w:p>
    <w:p w14:paraId="4032B9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При переводе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названий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трех сказок эквивалентом для прилагательного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petit(e)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служит диминутивные суффиксы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-cill-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и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-ill-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, при этом существительные в смысловых именах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chaperon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и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 Pouçet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уже содержат уменьшительные суффиксы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-(er)on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и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-et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: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Le petit chaperon rouge – La Caperucilla Encarnada, Cendrillon, ou la petite pantoufle de verre – La Cenizosa, ó la chinelilla de vidrio, Le petit Pouçet – El Pulgarcillo.</w:t>
      </w:r>
    </w:p>
    <w:p w14:paraId="00000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При анализе всего текста сказок наблюдается та же тенденция к переводу с помощью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оценочных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суффиксов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имен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прилагательных: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grand Seigneur — un señoron, un jeune étourdi de lapin — un atolondrado de gazapillo, des plus petits Animaux — de los mas pequeños animalillos.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Однако если для диминутивов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jeune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и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 petit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эквивалентами служат прилагательное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jóven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и суффикс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 -(c)ill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, то для аугментатива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highlight w:val="none"/>
        </w:rPr>
        <w:t>grand(s)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— прилагательные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: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 grandes (reverencias), gran (cántaro)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– в различных контекстах,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inmensas (haciendas)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–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при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описани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и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имущества,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vasto (salon)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– при описании пространства,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(legua) larga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– при указании дистанции, – и суффиксы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-on-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и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-az-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: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señoron, orejazas, ojazos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.</w:t>
      </w:r>
    </w:p>
    <w:p w14:paraId="00000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К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онструкция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con + существительное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нередко используется для перевода французских наречий на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-ment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: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 civilement – con cuanta urbanidad, honnestement – con mucha cortesía.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Причем имеет место быть и обратная тенденция, когда для существительного с предлогом или прилагательного, образующих с глаголом устойчивое словосочетание, эквивалентом становится испанское наречие на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-mente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: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amoureuse à la folie – locamente enamorada, estoit folle de sa fille – estimaba apasionadamente, travailler sans cesse – trabajar continuamente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.</w:t>
      </w:r>
    </w:p>
    <w:p w14:paraId="00000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ascii="Times New Roman" w:hAnsi="Times New Roman" w:cs="Times New Roman"/>
          <w:strike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Т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рудность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также пред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ставляет перевод формульных компонентов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fr-F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>(инициальных, медиальных, финальных)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, которые поднимают вопрос о соотношении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стереотипно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  <w:lang w:val="ru-RU"/>
        </w:rPr>
        <w:t xml:space="preserve">го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и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оригинально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  <w:lang w:val="ru-RU"/>
        </w:rPr>
        <w:t>го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[Рошияну: 8]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при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построени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и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сказочных сюжетов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с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highlight w:val="none"/>
        </w:rPr>
        <w:t>ограниченным числом функций действующих лиц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[Пропп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31]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Как правило, сказка начинается с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highlight w:val="none"/>
        </w:rPr>
        <w:t xml:space="preserve">некоторой исходной </w:t>
      </w:r>
      <w:r>
        <w:rPr>
          <w:rFonts w:ascii="Times New Roman" w:hAnsi="Times New Roman" w:cs="Times New Roman"/>
          <w:i/>
          <w:iCs/>
          <w:strike w:val="0"/>
          <w:color w:val="auto"/>
          <w:sz w:val="24"/>
          <w:szCs w:val="24"/>
          <w:highlight w:val="none"/>
        </w:rPr>
        <w:t>ситуации</w:t>
      </w:r>
      <w:r>
        <w:rPr>
          <w:rFonts w:ascii="Times New Roman" w:hAnsi="Times New Roman" w:cs="Times New Roman"/>
          <w:strike w:val="0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[Пропп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35], изложени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которой сопровождается инициальными формулами времени и пространства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и указания имен героев и/или их положения: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Il estoit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[T1]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une fois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[T2]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 une Veuve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[E1]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 qui avoit deux filles (Les Feés) – Tenia una viuda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[T1]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[E1]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dos hijas (Las Hadas)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. В приведенном фрагменте в обоих вариантах инициальная формула констатирует существование родителя [E1]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и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фиксирует героев во времени [T1], но в тексте оригинала за ней следует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другая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[Рошияну: 19] инициальная формула [T2], подчеркивающая исключительность событий, – в переводе этот элемент опускается. Все сказки, за исключением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Le Maistre Chat, ou le Chat Botté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, начинаются формулой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Il estoit une fois.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Только в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 El Pulgarcillo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и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 El Barba Azul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французская безличная конструкция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il estoit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переводится испанской –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habia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: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Il estoit une fois un Bucheron 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  <w:highlight w:val="none"/>
          <w:lang w:val="fr-FR"/>
        </w:rPr>
        <w:t xml:space="preserve">et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une Bucheronne (Le petit Pouçet) – Habia un leñador y una leñadora (El Pulgarcillo)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. Тексты переводов других сказок начинаются сразу с изложения исходной ситуации,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указания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на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родителей героев [E1]: </w:t>
      </w:r>
      <w:r>
        <w:rPr>
          <w:rFonts w:ascii="Times New Roman" w:hAnsi="Times New Roman" w:cs="Times New Roman"/>
          <w:i/>
          <w:iCs w:val="0"/>
          <w:color w:val="auto"/>
          <w:sz w:val="24"/>
          <w:szCs w:val="24"/>
          <w:highlight w:val="none"/>
        </w:rPr>
        <w:t xml:space="preserve">Il estoit une fois un Roi </w:t>
      </w:r>
      <w:r>
        <w:rPr>
          <w:rFonts w:hint="default" w:ascii="Times New Roman" w:hAnsi="Times New Roman" w:cs="Times New Roman"/>
          <w:i/>
          <w:iCs w:val="0"/>
          <w:color w:val="auto"/>
          <w:sz w:val="24"/>
          <w:szCs w:val="24"/>
          <w:highlight w:val="none"/>
          <w:lang w:val="fr-FR"/>
        </w:rPr>
        <w:t xml:space="preserve">et </w:t>
      </w:r>
      <w:r>
        <w:rPr>
          <w:rFonts w:ascii="Times New Roman" w:hAnsi="Times New Roman" w:cs="Times New Roman"/>
          <w:i/>
          <w:iCs w:val="0"/>
          <w:color w:val="auto"/>
          <w:sz w:val="24"/>
          <w:szCs w:val="24"/>
          <w:highlight w:val="none"/>
        </w:rPr>
        <w:t>une Reine qui estoient si faschez de n’avoir point d’enfans (La belle au bois dormant) – Un rey y una reina estaban tan desconsolados por no tener hijos (La Hermosa del bosque durmiente).</w:t>
      </w:r>
    </w:p>
    <w:p w14:paraId="1A324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При переводе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внешних медиальных формул сказочного времени и пространства французского текста используются преимущественно уже эквиразрядные полные соответствия: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un jour – un dia, une autre fois – en otra ocasion, deux fois le jour – dos veces cada dia, dés le même jour – en aquel mismo dia, tant de fois – tantas veces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. </w:t>
      </w:r>
    </w:p>
    <w:p w14:paraId="1345E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ascii="Times New Roman" w:hAnsi="Times New Roman" w:cs="Times New Roman"/>
          <w:i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Финальные формулы, связывающие мир сказочный с реальным, 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содержаться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у Шарля Перро в не включенных в испанский сборник 1829 года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Moralitez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. Тем не менее, в последних абзацах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Le petit Pouçet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и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Riquet à la Houppe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можно обнаружить формульные элементы, указывающие на достоверность или недостоверность повествования, – они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характерны преимущественно для инициальных формул, которыми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>финальные могут быть заменены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[Рошияну: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144]. </w:t>
      </w:r>
      <w:r>
        <w:rPr>
          <w:rFonts w:ascii="Times New Roman" w:hAnsi="Times New Roman" w:cs="Times New Roman"/>
          <w:i/>
          <w:color w:val="auto"/>
          <w:sz w:val="24"/>
          <w:szCs w:val="24"/>
          <w:highlight w:val="none"/>
        </w:rPr>
        <w:t xml:space="preserve"> </w:t>
      </w:r>
    </w:p>
    <w:p w14:paraId="741AC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Таким образом, проанализировав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некоторые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аспекты перевода,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мы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приходим к выводу,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что возможность подбора эквивалентов сказочным лексическим и формульным элементам во многом обусловлена схожестью систем французского и испанского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языков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. Однако в ходе исследования был отмечен ряд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расхождений при переводе единиц лексического, морфологического и синтаксического уровней.</w:t>
      </w:r>
    </w:p>
    <w:p w14:paraId="2467AD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 w14:paraId="36B0FA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14:paraId="3E781B14">
      <w:pPr>
        <w:pStyle w:val="1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Histoires ou contes du temps passé. </w:t>
      </w:r>
      <w:r>
        <w:rPr>
          <w:rFonts w:ascii="Times New Roman" w:hAnsi="Times New Roman" w:cs="Times New Roman"/>
          <w:sz w:val="24"/>
          <w:szCs w:val="24"/>
          <w:lang w:val="es-ES"/>
        </w:rPr>
        <w:t>Avec des moralités. Paris, 1697.</w:t>
      </w:r>
    </w:p>
    <w:p w14:paraId="20B3A15D">
      <w:pPr>
        <w:pStyle w:val="1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Barba Azul ó la Llave Encantada. Colección de cuentos maravillosos. Valencia: Librería de Cabrerizo, 1829.</w:t>
      </w:r>
    </w:p>
    <w:p w14:paraId="2642311F">
      <w:pPr>
        <w:pStyle w:val="1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Hanna Veerle Lut Martens. Tradición y censura en las traducciones de literatura infantil y juvenil en la cultura franquista: los cuentos de Perrault en español hasta 1975. </w:t>
      </w:r>
      <w:r>
        <w:rPr>
          <w:rFonts w:ascii="Times New Roman" w:hAnsi="Times New Roman" w:cs="Times New Roman"/>
          <w:sz w:val="24"/>
          <w:szCs w:val="24"/>
        </w:rPr>
        <w:t>Madrid, 2016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С.199. Электронный ресурс: </w:t>
      </w:r>
      <w:r>
        <w:fldChar w:fldCharType="begin"/>
      </w:r>
      <w:r>
        <w:instrText xml:space="preserve"> HYPERLINK "https://dehesa.unex.es/handle/10662/3766" </w:instrText>
      </w:r>
      <w:r>
        <w:fldChar w:fldCharType="separate"/>
      </w:r>
      <w:r>
        <w:rPr>
          <w:rStyle w:val="10"/>
          <w:rFonts w:ascii="Times New Roman" w:hAnsi="Times New Roman"/>
          <w:sz w:val="24"/>
          <w:szCs w:val="24"/>
          <w:lang w:val="ru-RU"/>
        </w:rPr>
        <w:t>https://dehesa.unex.es/handle/10662/3766</w:t>
      </w:r>
      <w:r>
        <w:rPr>
          <w:rStyle w:val="10"/>
          <w:rFonts w:ascii="Times New Roman" w:hAnsi="Times New Roman"/>
          <w:sz w:val="24"/>
          <w:szCs w:val="24"/>
          <w:lang w:val="ru-RU"/>
        </w:rPr>
        <w:fldChar w:fldCharType="end"/>
      </w:r>
    </w:p>
    <w:p w14:paraId="54633EEA">
      <w:pPr>
        <w:pStyle w:val="1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Николае Рошияну. Традиционные формулы сказки. М., 1974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7169E0">
      <w:pPr>
        <w:pStyle w:val="1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Я.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опп. Морфология сказки. Л., 1928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F7B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7847C">
      <w:pPr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 w14:paraId="39CCF52E">
      <w:pPr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sectPr>
      <w:pgSz w:w="11909" w:h="16834"/>
      <w:pgMar w:top="1134" w:right="1417" w:bottom="1134" w:left="1417" w:header="720" w:footer="720" w:gutter="0"/>
      <w:pgNumType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56E8D"/>
    <w:multiLevelType w:val="multilevel"/>
    <w:tmpl w:val="06B56E8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CF"/>
    <w:rsid w:val="00166C1E"/>
    <w:rsid w:val="00180869"/>
    <w:rsid w:val="00195CD4"/>
    <w:rsid w:val="001B0A52"/>
    <w:rsid w:val="00340E09"/>
    <w:rsid w:val="00391B94"/>
    <w:rsid w:val="00441278"/>
    <w:rsid w:val="004E34AA"/>
    <w:rsid w:val="0050124D"/>
    <w:rsid w:val="00521D4E"/>
    <w:rsid w:val="00674FEE"/>
    <w:rsid w:val="00720F62"/>
    <w:rsid w:val="00772770"/>
    <w:rsid w:val="00817F14"/>
    <w:rsid w:val="00835119"/>
    <w:rsid w:val="0095621F"/>
    <w:rsid w:val="009C36A6"/>
    <w:rsid w:val="00A133E3"/>
    <w:rsid w:val="00AB20CF"/>
    <w:rsid w:val="00C96987"/>
    <w:rsid w:val="00D37D91"/>
    <w:rsid w:val="00D6105A"/>
    <w:rsid w:val="00D610A6"/>
    <w:rsid w:val="00DA7F75"/>
    <w:rsid w:val="00DB3D88"/>
    <w:rsid w:val="00E129E5"/>
    <w:rsid w:val="00E26961"/>
    <w:rsid w:val="00E5001F"/>
    <w:rsid w:val="00E660DF"/>
    <w:rsid w:val="00E713C9"/>
    <w:rsid w:val="00E932EC"/>
    <w:rsid w:val="00ED2370"/>
    <w:rsid w:val="00F13C06"/>
    <w:rsid w:val="00F13C74"/>
    <w:rsid w:val="00F90D45"/>
    <w:rsid w:val="00FF1F3A"/>
    <w:rsid w:val="0DDE4764"/>
    <w:rsid w:val="32C1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2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1411</Words>
  <Characters>8044</Characters>
  <Lines>67</Lines>
  <Paragraphs>18</Paragraphs>
  <TotalTime>0</TotalTime>
  <ScaleCrop>false</ScaleCrop>
  <LinksUpToDate>false</LinksUpToDate>
  <CharactersWithSpaces>9437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2025-03-03T17:13:00Z</dcterms:created>
  <dc:creator>Анна Баканова</dc:creator>
  <cp:lastModifiedBy>Екатерина Зинин�</cp:lastModifiedBy>
  <dcterms:modified xsi:type="dcterms:W3CDTF">2025-03-09T15:18:13Z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7911F1BFFF3E4A79BB8282D96FD7D976_12</vt:lpwstr>
  </property>
</Properties>
</file>