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/>
      </w:pPr>
      <w:r>
        <w:rPr>
          <w:rStyle w:val="Strong"/>
          <w:rFonts w:ascii="Times New Roman" w:hAnsi="Times New Roman"/>
          <w:sz w:val="24"/>
          <w:szCs w:val="24"/>
          <w:lang w:val="ru-RU"/>
        </w:rPr>
        <w:t>Роль читателя в поэзии L=A=N=G=U=A=G=E</w:t>
      </w:r>
    </w:p>
    <w:p>
      <w:pPr>
        <w:pStyle w:val="BodyText"/>
        <w:bidi w:val="0"/>
        <w:spacing w:lineRule="auto" w:line="240" w:before="0" w:after="0"/>
        <w:jc w:val="center"/>
        <w:rPr/>
      </w:pPr>
      <w:r>
        <w:rPr>
          <w:rStyle w:val="Strong"/>
          <w:rFonts w:cs="Times New Roman" w:ascii="Times New Roman" w:hAnsi="Times New Roman"/>
          <w:sz w:val="24"/>
          <w:szCs w:val="24"/>
          <w:lang w:val="ru-RU"/>
        </w:rPr>
        <w:t>Кусманова Жанар Қайратқызы</w:t>
      </w:r>
    </w:p>
    <w:p>
      <w:pPr>
        <w:pStyle w:val="BodyText"/>
        <w:bidi w:val="0"/>
        <w:spacing w:lineRule="auto" w:line="240" w:before="0" w:after="0"/>
        <w:jc w:val="center"/>
        <w:rPr/>
      </w:pPr>
      <w:r>
        <w:rPr>
          <w:rStyle w:val="Strong"/>
          <w:rFonts w:cs="Times New Roman" w:ascii="Times New Roman" w:hAnsi="Times New Roman"/>
          <w:sz w:val="24"/>
          <w:szCs w:val="24"/>
          <w:lang w:val="ru-RU"/>
        </w:rPr>
        <w:t>Магистрант Казахского Университета Международных Отношений и Мировых Языков имени Абылай хана, Алматы, Казахстан</w:t>
      </w:r>
    </w:p>
    <w:p>
      <w:pPr>
        <w:pStyle w:val="BodyText"/>
        <w:bidi w:val="0"/>
        <w:spacing w:lineRule="auto" w:line="240" w:before="0" w:after="0"/>
        <w:jc w:val="center"/>
        <w:rPr>
          <w:rStyle w:val="Strong"/>
          <w:rFonts w:ascii="Times New Roman" w:hAnsi="Times New Roman" w:cs="Times New Roman"/>
          <w:sz w:val="24"/>
          <w:szCs w:val="24"/>
          <w:lang w:val="ru-RU"/>
        </w:rPr>
      </w:pPr>
      <w:r>
        <w:rPr/>
      </w:r>
    </w:p>
    <w:p>
      <w:pPr>
        <w:pStyle w:val="BodyText"/>
        <w:bidi w:val="0"/>
        <w:spacing w:lineRule="auto" w:line="240" w:before="0" w:after="0"/>
        <w:ind w:firstLine="98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Поэзия школы L=A=N=G=U=A=G=E, возникшая в 1970-х годах в США, представляет собой экспериментальное направление, которое переосмысливает традиционные представления о поэтическом тексте и взаимодействии между автором и читателем. В отличие от классической лирической поэзии, где автор передает свои эмоции и мысли через структурированные формы, поэты L=A=N=G=U=A=G=E акцентируют внимание на самом языке как основном объекте исследования. Это смещение фокуса приводит к изменению роли читателя, который становится активным соучастником в создании смысла текста.</w:t>
      </w:r>
    </w:p>
    <w:p>
      <w:pPr>
        <w:pStyle w:val="BodyText"/>
        <w:bidi w:val="0"/>
        <w:spacing w:lineRule="auto" w:line="240" w:before="0" w:after="0"/>
        <w:ind w:firstLine="98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L=A=N=G=U=A=G=E poetry характеризуется отказом от традиционных поэтических форм и стремлением исследовать возможности языка вне привычных семантических и синтаксических структур. Поэты этого направления, такие как Чарльз Бернстин, Линн Хейджинян и Рон Силлиман, стремятся показать, что язык не является прозрачным средством передачи мысли, а сам по себе конституирует реальность. Они используют фрагментацию, разрыв синтаксиса и полисемию, чтобы подчеркнуть многозначность и неопределенность языка.</w:t>
      </w:r>
    </w:p>
    <w:p>
      <w:pPr>
        <w:pStyle w:val="BodyText"/>
        <w:bidi w:val="0"/>
        <w:spacing w:lineRule="auto" w:line="240" w:before="0" w:after="0"/>
        <w:ind w:firstLine="98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Итальянский семиотик Умберто Эко вводит понятие «открытости» художественного текста, подразумевая его многозначность и возможность различных интерпретаций. Эко утверждает, что открытое произведение предоставляет читателю свободу в конструировании смысла, не навязывая единственно верного прочтения. Таким образом, автор создает текст, который предполагает активное участие читателя в процессе интерпретации, превращая его в соавтора. [Эко 2004: </w:t>
      </w:r>
      <w:r>
        <w:rPr>
          <w:rFonts w:cs="Times New Roman" w:ascii="Times New Roman" w:hAnsi="Times New Roman"/>
        </w:rPr>
        <w:t>5-6</w:t>
      </w:r>
      <w:r>
        <w:rPr>
          <w:rFonts w:cs="Times New Roman" w:ascii="Times New Roman" w:hAnsi="Times New Roman"/>
        </w:rPr>
        <w:t>]</w:t>
      </w:r>
    </w:p>
    <w:p>
      <w:pPr>
        <w:pStyle w:val="BodyText"/>
        <w:bidi w:val="0"/>
        <w:spacing w:lineRule="auto" w:line="240" w:before="0" w:after="0"/>
        <w:ind w:firstLine="98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рамках структурализма и постструктурализма роль читателя рассматривается как ключевая в процессе создания смысла текста. Ролан Барт  утверждает, что значение текста определяется не намерениями автора, а восприятием читателя. Жак Деррида, развивая идеи деконструкции, показывает, что тексты содержат внутренние противоречия и множественные смыслы, которые раскрываются в процессе чтения. [Барт 1989: 386]</w:t>
      </w:r>
    </w:p>
    <w:p>
      <w:pPr>
        <w:pStyle w:val="BodyText"/>
        <w:bidi w:val="0"/>
        <w:spacing w:lineRule="auto" w:line="240" w:before="0" w:after="0"/>
        <w:ind w:firstLine="98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Применение деконструктивистского подхода позволяет выявить, как поэты L=A=N=G=U=A=G=E разрушают бинарные оппозиции и устойчивые значения в языке. Анализируя их тексты, можно увидеть, как они подрывают традиционные ожидания читателя, создавая тексты, которые сопротивляются однозначной интерпретации и требуют активного участия в создании смысла.</w:t>
      </w:r>
      <w:r>
        <w:rPr>
          <w:rStyle w:val="Strong"/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Сравнительный анализ позволяет понять, как L=A=N=G=U=A=G=E poetry отличается от традиционной лирики в отношении роли читателя. В традиционной поэзии читатель чаще всего воспринимает заранее заданный автором смысл, тогда как в L=A=N=G=U=A=G=E poetry смысл возникает в процессе взаимодействия читателя с текстом. Изучение того, как различные читатели интерпретируют тексты L=A=N=G=U=A=G=E poetry, позволяет понять, какие стратегии они используют для создания смысла. Это может включать анализ читательских отзывов, эссе и других форм откликов на такие тексты.</w:t>
      </w:r>
    </w:p>
    <w:p>
      <w:pPr>
        <w:pStyle w:val="BodyText"/>
        <w:bidi w:val="0"/>
        <w:spacing w:lineRule="auto" w:line="240" w:before="0" w:after="0"/>
        <w:ind w:firstLine="98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Чарльз Бернстин в эссе </w:t>
      </w:r>
      <w:r>
        <w:rPr>
          <w:rStyle w:val="Emphasis"/>
          <w:rFonts w:cs="Times New Roman" w:ascii="Times New Roman" w:hAnsi="Times New Roman"/>
        </w:rPr>
        <w:t>«Artifice of Absorption»</w:t>
      </w:r>
      <w:r>
        <w:rPr>
          <w:rFonts w:cs="Times New Roman" w:ascii="Times New Roman" w:hAnsi="Times New Roman"/>
        </w:rPr>
        <w:t xml:space="preserve"> (1987) рассматривает концепции «поглощения» (</w:t>
      </w:r>
      <w:r>
        <w:rPr>
          <w:rStyle w:val="Emphasis"/>
          <w:rFonts w:cs="Times New Roman" w:ascii="Times New Roman" w:hAnsi="Times New Roman"/>
        </w:rPr>
        <w:t>absorption</w:t>
      </w:r>
      <w:r>
        <w:rPr>
          <w:rFonts w:cs="Times New Roman" w:ascii="Times New Roman" w:hAnsi="Times New Roman"/>
        </w:rPr>
        <w:t>) и «искусственности» (</w:t>
      </w:r>
      <w:r>
        <w:rPr>
          <w:rStyle w:val="Emphasis"/>
          <w:rFonts w:cs="Times New Roman" w:ascii="Times New Roman" w:hAnsi="Times New Roman"/>
        </w:rPr>
        <w:t>artifice</w:t>
      </w:r>
      <w:r>
        <w:rPr>
          <w:rFonts w:cs="Times New Roman" w:ascii="Times New Roman" w:hAnsi="Times New Roman"/>
        </w:rPr>
        <w:t>) в поэзии, противопоставляя их друг другу и демонстрируя, как эти категории влияют на восприятие читателя. Его анализ выходит за рамки традиционного литературного исследования: текст сочетает поэтическую и философскую рефлексию, а сам стиль эссе становится примером обсуждаемых феноменов.</w:t>
      </w:r>
    </w:p>
    <w:p>
      <w:pPr>
        <w:pStyle w:val="BodyText"/>
        <w:bidi w:val="0"/>
        <w:spacing w:lineRule="auto" w:line="240" w:before="0" w:after="0"/>
        <w:ind w:firstLine="98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Бернстин определяет </w:t>
      </w:r>
      <w:r>
        <w:rPr>
          <w:rStyle w:val="Emphasis"/>
          <w:rFonts w:cs="Times New Roman" w:ascii="Times New Roman" w:hAnsi="Times New Roman"/>
        </w:rPr>
        <w:t>поглощение</w:t>
      </w:r>
      <w:r>
        <w:rPr>
          <w:rFonts w:cs="Times New Roman" w:ascii="Times New Roman" w:hAnsi="Times New Roman"/>
        </w:rPr>
        <w:t xml:space="preserve"> как состояние полного вовлечения читателя в текст, когда границы между автором, текстом и восприятием стираются. Такой эффект часто достигается через повествовательную целостность, эмоциональную выразительность и прозрачность языка. В противоположность этому, </w:t>
      </w:r>
      <w:r>
        <w:rPr>
          <w:rStyle w:val="Emphasis"/>
          <w:rFonts w:cs="Times New Roman" w:ascii="Times New Roman" w:hAnsi="Times New Roman"/>
        </w:rPr>
        <w:t>искусственность</w:t>
      </w:r>
      <w:r>
        <w:rPr>
          <w:rFonts w:cs="Times New Roman" w:ascii="Times New Roman" w:hAnsi="Times New Roman"/>
        </w:rPr>
        <w:t xml:space="preserve"> делает структуру текста заметной, разрушает иллюзию непосредственного восприятия и требует от читателя критического осмысления. Бернстин показывает, что традиционная лирическая поэзия, стремящаяся вызвать у читателя эмоциональный отклик, в основном ориентирована на </w:t>
      </w:r>
      <w:r>
        <w:rPr>
          <w:rStyle w:val="Emphasis"/>
          <w:rFonts w:cs="Times New Roman" w:ascii="Times New Roman" w:hAnsi="Times New Roman"/>
        </w:rPr>
        <w:t>поглощение</w:t>
      </w:r>
      <w:r>
        <w:rPr>
          <w:rFonts w:cs="Times New Roman" w:ascii="Times New Roman" w:hAnsi="Times New Roman"/>
        </w:rPr>
        <w:t>. Напротив, экспериментальная поэзия, в том числе языкопоэзия (</w:t>
      </w:r>
      <w:r>
        <w:rPr>
          <w:rStyle w:val="Emphasis"/>
          <w:rFonts w:cs="Times New Roman" w:ascii="Times New Roman" w:hAnsi="Times New Roman"/>
        </w:rPr>
        <w:t>L=A=N=G=U=A=G=E poetry</w:t>
      </w:r>
      <w:r>
        <w:rPr>
          <w:rFonts w:cs="Times New Roman" w:ascii="Times New Roman" w:hAnsi="Times New Roman"/>
        </w:rPr>
        <w:t xml:space="preserve">), намеренно использует </w:t>
      </w:r>
      <w:r>
        <w:rPr>
          <w:rStyle w:val="Emphasis"/>
          <w:rFonts w:cs="Times New Roman" w:ascii="Times New Roman" w:hAnsi="Times New Roman"/>
        </w:rPr>
        <w:t>искусственность</w:t>
      </w:r>
      <w:r>
        <w:rPr>
          <w:rFonts w:cs="Times New Roman" w:ascii="Times New Roman" w:hAnsi="Times New Roman"/>
        </w:rPr>
        <w:t>, подчеркивая материальность языка и механизм производства смысла.</w:t>
      </w:r>
    </w:p>
    <w:p>
      <w:pPr>
        <w:pStyle w:val="BodyText"/>
        <w:bidi w:val="0"/>
        <w:spacing w:lineRule="auto" w:line="240" w:before="0" w:after="0"/>
        <w:ind w:firstLine="98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Текст Бернстина сам по себе является примером той самой </w:t>
      </w:r>
      <w:r>
        <w:rPr>
          <w:rStyle w:val="Emphasis"/>
          <w:rFonts w:cs="Times New Roman" w:ascii="Times New Roman" w:hAnsi="Times New Roman"/>
        </w:rPr>
        <w:t>искусственности</w:t>
      </w:r>
      <w:r>
        <w:rPr>
          <w:rFonts w:cs="Times New Roman" w:ascii="Times New Roman" w:hAnsi="Times New Roman"/>
        </w:rPr>
        <w:t xml:space="preserve">, о которой он пишет. Эссе представляет собой чередование стихотворных и прозаических фрагментов, в которых автор варьирует регистры, ритмику и способы организации текста. Он использует </w:t>
      </w:r>
      <w:r>
        <w:rPr>
          <w:rFonts w:cs="Times New Roman" w:ascii="Times New Roman" w:hAnsi="Times New Roman"/>
          <w:lang w:val="ru-RU"/>
        </w:rPr>
        <w:t>игру со шрифтами и разбиением строк</w:t>
      </w:r>
      <w:r>
        <w:rPr>
          <w:rFonts w:cs="Times New Roman" w:ascii="Times New Roman" w:hAnsi="Times New Roman"/>
        </w:rPr>
        <w:t xml:space="preserve">, что заставляет читателя замедлять чтение и осознавать физическую природу текста, </w:t>
      </w:r>
      <w:r>
        <w:rPr>
          <w:rFonts w:cs="Times New Roman" w:ascii="Times New Roman" w:hAnsi="Times New Roman"/>
          <w:lang w:val="ru-RU"/>
        </w:rPr>
        <w:t>металингвистические вставки</w:t>
      </w:r>
      <w:r>
        <w:rPr>
          <w:rFonts w:cs="Times New Roman" w:ascii="Times New Roman" w:hAnsi="Times New Roman"/>
        </w:rPr>
        <w:t xml:space="preserve">, комментирующие сам процесс письма </w:t>
      </w:r>
      <w:r>
        <w:rPr>
          <w:rFonts w:cs="Times New Roman" w:ascii="Times New Roman" w:hAnsi="Times New Roman"/>
          <w:lang w:val="ru-RU"/>
        </w:rPr>
        <w:t>и риторические фигуры</w:t>
      </w:r>
      <w:r>
        <w:rPr>
          <w:rFonts w:cs="Times New Roman" w:ascii="Times New Roman" w:hAnsi="Times New Roman"/>
        </w:rPr>
        <w:t xml:space="preserve">, такие как парадоксы и намеренные повторы, усиливающие рефлексию над тем, как формируется значение. </w:t>
      </w:r>
    </w:p>
    <w:p>
      <w:pPr>
        <w:pStyle w:val="BodyText"/>
        <w:bidi w:val="0"/>
        <w:spacing w:lineRule="auto" w:line="240" w:before="0" w:after="0"/>
        <w:ind w:firstLine="987" w:right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>Бернстин подчеркивает, что смысл поэтического текста не является чем-то фиксированным. Он рождается в процессе взаимодействия текста и читателя. В традиционной поэзии читатель пассивно «поглощает» предложенное значение, тогда как в экспериментальной поэзии он вынужден активно работать с языком, разбирать его слои, искать связи.</w:t>
      </w:r>
    </w:p>
    <w:p>
      <w:pPr>
        <w:pStyle w:val="BodyText"/>
        <w:bidi w:val="0"/>
        <w:spacing w:lineRule="auto" w:line="240" w:before="0" w:after="0"/>
        <w:ind w:firstLine="987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В результате</w:t>
      </w:r>
      <w:r>
        <w:rPr>
          <w:rFonts w:cs="Times New Roman" w:ascii="Times New Roman" w:hAnsi="Times New Roman"/>
        </w:rPr>
        <w:t xml:space="preserve">, </w:t>
      </w:r>
      <w:r>
        <w:rPr>
          <w:rStyle w:val="Emphasis"/>
          <w:rFonts w:cs="Times New Roman" w:ascii="Times New Roman" w:hAnsi="Times New Roman"/>
        </w:rPr>
        <w:t>«Artifice of Absorption»</w:t>
      </w:r>
      <w:r>
        <w:rPr>
          <w:rFonts w:cs="Times New Roman" w:ascii="Times New Roman" w:hAnsi="Times New Roman"/>
        </w:rPr>
        <w:t xml:space="preserve"> не просто анализирует соотношение «поглощения» и «искусственности», но и иллюстрирует их в самом процессе письма. Бернстин показывает, что поэзия может быть не только способом выражения чувств, но и инструментом исследования языка и механизмов восприятия.</w:t>
      </w:r>
    </w:p>
    <w:p>
      <w:pPr>
        <w:pStyle w:val="Normal"/>
        <w:bidi w:val="0"/>
        <w:spacing w:lineRule="auto" w:line="240"/>
        <w:ind w:firstLine="9356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/>
        <w:ind w:hanging="0" w:right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Литература </w:t>
      </w:r>
    </w:p>
    <w:p>
      <w:pPr>
        <w:pStyle w:val="Normal"/>
        <w:bidi w:val="0"/>
        <w:jc w:val="left"/>
        <w:rPr/>
      </w:pPr>
      <w:r>
        <w:rPr>
          <w:rFonts w:cs="Times New Roman" w:ascii="Times New Roman" w:hAnsi="Times New Roman"/>
        </w:rPr>
        <w:t xml:space="preserve">1. </w:t>
      </w:r>
      <w:r>
        <w:rPr/>
        <w:t xml:space="preserve">Эко У. Открытое произведение: Форма и неопределенность в современной поэтике. М., 2004. </w:t>
      </w:r>
    </w:p>
    <w:p>
      <w:pPr>
        <w:pStyle w:val="Normal"/>
        <w:bidi w:val="0"/>
        <w:jc w:val="left"/>
        <w:rPr/>
      </w:pPr>
      <w:r>
        <w:rPr/>
        <w:t xml:space="preserve">2. </w:t>
      </w:r>
      <w:r>
        <w:rPr/>
        <w:t xml:space="preserve">Барт Р. Смерть автора // Барт Р. Избранные работы: Семиотика. Поэтика. М., 1989. С. 384–391 </w:t>
      </w:r>
    </w:p>
    <w:sectPr>
      <w:type w:val="nextPage"/>
      <w:pgSz w:w="11909" w:h="16834"/>
      <w:pgMar w:left="1411" w:right="141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Style13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n" w:hAnsi="Liberation Serif;Times New Roman" w:eastAsia="NSimSun" w:cs="Lucida Sans"/>
      <w:b/>
      <w:bCs/>
      <w:sz w:val="28"/>
      <w:szCs w:val="28"/>
    </w:rPr>
  </w:style>
  <w:style w:type="paragraph" w:styleId="Heading4">
    <w:name w:val="Heading 4"/>
    <w:basedOn w:val="Style13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NSimSun" w:cs="Lucida Sans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yle12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LibreOffice/7.6.4.1$Windows_X86_64 LibreOffice_project/e19e193f88cd6c0525a17fb7a176ed8e6a3e2aa1</Application>
  <AppVersion>15.0000</AppVersion>
  <Pages>2</Pages>
  <Words>683</Words>
  <Characters>4894</Characters>
  <CharactersWithSpaces>5565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2025-03-08T21:56:57Z</dcterms:created>
  <dc:creator/>
  <dc:description/>
  <dc:language>en-US</dc:language>
  <cp:lastModifiedBy/>
  <dcterms:modified xsi:type="dcterms:W3CDTF">2025-03-08T22:56:12Z</dcterms:modified>
  <cp:revision>2</cp:revision>
  <dc:subject/>
  <dc:title/>
</cp:coreProperties>
</file>