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BFFE" w14:textId="77777777" w:rsidR="00867EA3" w:rsidRDefault="00867EA3" w:rsidP="00C36B5F">
      <w:pPr>
        <w:jc w:val="center"/>
        <w:rPr>
          <w:b/>
          <w:bCs/>
          <w:sz w:val="24"/>
          <w:lang w:val="ru-RU"/>
        </w:rPr>
      </w:pPr>
    </w:p>
    <w:p w14:paraId="4E37B2D9" w14:textId="60C7BDDD" w:rsidR="008C61B2" w:rsidRPr="00867EA3" w:rsidRDefault="008C61B2" w:rsidP="00C36B5F">
      <w:pPr>
        <w:jc w:val="center"/>
        <w:rPr>
          <w:b/>
          <w:bCs/>
          <w:sz w:val="24"/>
          <w:lang w:val="ru-RU"/>
        </w:rPr>
      </w:pPr>
      <w:r w:rsidRPr="00867EA3">
        <w:rPr>
          <w:b/>
          <w:bCs/>
          <w:sz w:val="24"/>
          <w:lang w:val="ru-RU"/>
        </w:rPr>
        <w:t>Отождествление и противопоставление как стратегии формирования контекстуальной оценки в языке англоязычных СМИ</w:t>
      </w:r>
    </w:p>
    <w:p w14:paraId="5EB0FF93" w14:textId="221B4C8D" w:rsidR="00C36B5F" w:rsidRPr="00867EA3" w:rsidRDefault="00C36B5F" w:rsidP="00C36B5F">
      <w:pPr>
        <w:jc w:val="center"/>
        <w:rPr>
          <w:b/>
          <w:bCs/>
          <w:sz w:val="24"/>
          <w:lang w:val="ru-RU"/>
        </w:rPr>
      </w:pPr>
      <w:r w:rsidRPr="00867EA3">
        <w:rPr>
          <w:b/>
          <w:bCs/>
          <w:sz w:val="24"/>
          <w:lang w:val="ru-RU"/>
        </w:rPr>
        <w:t>Гурин Лев Сергеевич</w:t>
      </w:r>
    </w:p>
    <w:p w14:paraId="3D5DD2BE" w14:textId="2D3F0348" w:rsidR="00C36B5F" w:rsidRPr="00867EA3" w:rsidRDefault="00C36B5F" w:rsidP="00693C1C">
      <w:pPr>
        <w:jc w:val="center"/>
        <w:rPr>
          <w:i/>
          <w:iCs/>
          <w:sz w:val="24"/>
          <w:lang w:val="ru-RU"/>
        </w:rPr>
      </w:pPr>
      <w:r w:rsidRPr="00867EA3">
        <w:rPr>
          <w:i/>
          <w:iCs/>
          <w:sz w:val="24"/>
          <w:lang w:val="ru-RU"/>
        </w:rPr>
        <w:t>Аспирант</w:t>
      </w:r>
      <w:r w:rsidR="00693C1C" w:rsidRPr="00867EA3">
        <w:rPr>
          <w:i/>
          <w:iCs/>
          <w:sz w:val="24"/>
          <w:lang w:val="ru-RU"/>
        </w:rPr>
        <w:t xml:space="preserve"> Санкт-Петербургского государственного университета, </w:t>
      </w:r>
      <w:r w:rsidRPr="00867EA3">
        <w:rPr>
          <w:i/>
          <w:iCs/>
          <w:sz w:val="24"/>
          <w:lang w:val="ru-RU"/>
        </w:rPr>
        <w:t>Санкт-Петербург, Россия</w:t>
      </w:r>
    </w:p>
    <w:p w14:paraId="7DCD9143" w14:textId="0CDD19F5" w:rsidR="00C36B5F" w:rsidRPr="00867EA3" w:rsidRDefault="00C36B5F" w:rsidP="00C36B5F">
      <w:pPr>
        <w:jc w:val="center"/>
        <w:rPr>
          <w:i/>
          <w:iCs/>
          <w:sz w:val="24"/>
        </w:rPr>
      </w:pPr>
      <w:r w:rsidRPr="00867EA3">
        <w:rPr>
          <w:i/>
          <w:iCs/>
          <w:sz w:val="24"/>
        </w:rPr>
        <w:t>E-mail: levka3318@gmail.com</w:t>
      </w:r>
    </w:p>
    <w:p w14:paraId="1F87C02A" w14:textId="77777777" w:rsidR="00693C1C" w:rsidRPr="00867EA3" w:rsidRDefault="00693C1C" w:rsidP="00476850">
      <w:pPr>
        <w:jc w:val="both"/>
        <w:rPr>
          <w:sz w:val="24"/>
          <w:lang w:val="ru-RU"/>
        </w:rPr>
      </w:pPr>
    </w:p>
    <w:p w14:paraId="5A96F25D" w14:textId="53ECE5DB" w:rsidR="005408FF" w:rsidRPr="00867EA3" w:rsidRDefault="00047600" w:rsidP="008C61B2">
      <w:pPr>
        <w:ind w:firstLine="709"/>
        <w:jc w:val="both"/>
        <w:rPr>
          <w:sz w:val="24"/>
          <w:lang w:val="ru-RU"/>
        </w:rPr>
      </w:pPr>
      <w:r w:rsidRPr="00867EA3">
        <w:rPr>
          <w:sz w:val="24"/>
          <w:lang w:val="ru-RU"/>
        </w:rPr>
        <w:t xml:space="preserve">В докладе рассматриваются </w:t>
      </w:r>
      <w:r w:rsidR="008C61B2" w:rsidRPr="00867EA3">
        <w:rPr>
          <w:sz w:val="24"/>
          <w:lang w:val="ru-RU"/>
        </w:rPr>
        <w:t xml:space="preserve">две </w:t>
      </w:r>
      <w:r w:rsidR="00476850" w:rsidRPr="00867EA3">
        <w:rPr>
          <w:sz w:val="24"/>
          <w:lang w:val="ru-RU"/>
        </w:rPr>
        <w:t>функциональные</w:t>
      </w:r>
      <w:r w:rsidRPr="00867EA3">
        <w:rPr>
          <w:sz w:val="24"/>
          <w:lang w:val="ru-RU"/>
        </w:rPr>
        <w:t xml:space="preserve"> стратегии использования оценочных высказываний </w:t>
      </w:r>
      <w:r w:rsidR="00476850" w:rsidRPr="00867EA3">
        <w:rPr>
          <w:sz w:val="24"/>
          <w:lang w:val="ru-RU"/>
        </w:rPr>
        <w:t xml:space="preserve">для формирования контекстуальной оценки </w:t>
      </w:r>
      <w:r w:rsidRPr="00867EA3">
        <w:rPr>
          <w:sz w:val="24"/>
          <w:lang w:val="ru-RU"/>
        </w:rPr>
        <w:t>в текстах публицистического дискурса</w:t>
      </w:r>
      <w:r w:rsidR="008C61B2" w:rsidRPr="00867EA3">
        <w:rPr>
          <w:sz w:val="24"/>
          <w:lang w:val="ru-RU"/>
        </w:rPr>
        <w:t xml:space="preserve">. </w:t>
      </w:r>
      <w:r w:rsidRPr="00867EA3">
        <w:rPr>
          <w:sz w:val="24"/>
          <w:lang w:val="ru-RU"/>
        </w:rPr>
        <w:t xml:space="preserve">Используемая классификация типов оценочности базируется на концепции Дж. Мартина и П. Уайта, </w:t>
      </w:r>
      <w:r w:rsidR="008C61B2" w:rsidRPr="00867EA3">
        <w:rPr>
          <w:sz w:val="24"/>
          <w:lang w:val="ru-RU"/>
        </w:rPr>
        <w:t xml:space="preserve">где </w:t>
      </w:r>
      <w:r w:rsidR="008C61B2" w:rsidRPr="00867EA3">
        <w:rPr>
          <w:sz w:val="24"/>
          <w:lang w:val="ru-RU"/>
        </w:rPr>
        <w:t xml:space="preserve">оценочность </w:t>
      </w:r>
      <w:r w:rsidR="008C61B2" w:rsidRPr="00867EA3">
        <w:rPr>
          <w:sz w:val="24"/>
          <w:lang w:val="ru-RU"/>
        </w:rPr>
        <w:t>(</w:t>
      </w:r>
      <w:r w:rsidR="008C61B2" w:rsidRPr="00867EA3">
        <w:rPr>
          <w:i/>
          <w:iCs/>
          <w:sz w:val="24"/>
        </w:rPr>
        <w:t>appraisal</w:t>
      </w:r>
      <w:r w:rsidR="008C61B2" w:rsidRPr="00867EA3">
        <w:rPr>
          <w:sz w:val="24"/>
          <w:lang w:val="ru-RU"/>
        </w:rPr>
        <w:t xml:space="preserve"> или </w:t>
      </w:r>
      <w:r w:rsidR="008C61B2" w:rsidRPr="00867EA3">
        <w:rPr>
          <w:i/>
          <w:iCs/>
          <w:sz w:val="24"/>
        </w:rPr>
        <w:t>evaluation</w:t>
      </w:r>
      <w:r w:rsidR="008C61B2" w:rsidRPr="00867EA3">
        <w:rPr>
          <w:sz w:val="24"/>
          <w:lang w:val="ru-RU"/>
        </w:rPr>
        <w:t xml:space="preserve">) </w:t>
      </w:r>
      <w:r w:rsidR="005408FF" w:rsidRPr="00867EA3">
        <w:rPr>
          <w:sz w:val="24"/>
          <w:lang w:val="ru-RU"/>
        </w:rPr>
        <w:t>представлена</w:t>
      </w:r>
      <w:r w:rsidR="00FA262D" w:rsidRPr="00867EA3">
        <w:rPr>
          <w:sz w:val="24"/>
        </w:rPr>
        <w:t xml:space="preserve"> </w:t>
      </w:r>
      <w:r w:rsidR="00FA262D" w:rsidRPr="00867EA3">
        <w:rPr>
          <w:sz w:val="24"/>
          <w:lang w:val="ru-RU"/>
        </w:rPr>
        <w:t>в виде трёх частично пересекающих подсистем – отношения (</w:t>
      </w:r>
      <w:r w:rsidR="00FA262D" w:rsidRPr="00867EA3">
        <w:rPr>
          <w:i/>
          <w:iCs/>
          <w:sz w:val="24"/>
        </w:rPr>
        <w:t>attitude</w:t>
      </w:r>
      <w:r w:rsidR="00FA262D" w:rsidRPr="00867EA3">
        <w:rPr>
          <w:sz w:val="24"/>
        </w:rPr>
        <w:t xml:space="preserve">), </w:t>
      </w:r>
      <w:r w:rsidR="00FA262D" w:rsidRPr="00867EA3">
        <w:rPr>
          <w:sz w:val="24"/>
          <w:lang w:val="ru-RU"/>
        </w:rPr>
        <w:t>вовлечённости (</w:t>
      </w:r>
      <w:r w:rsidR="00FA262D" w:rsidRPr="00867EA3">
        <w:rPr>
          <w:i/>
          <w:iCs/>
          <w:sz w:val="24"/>
        </w:rPr>
        <w:t>engagement</w:t>
      </w:r>
      <w:r w:rsidR="00FA262D" w:rsidRPr="00867EA3">
        <w:rPr>
          <w:sz w:val="24"/>
        </w:rPr>
        <w:t>)</w:t>
      </w:r>
      <w:r w:rsidR="00FA262D" w:rsidRPr="00867EA3">
        <w:rPr>
          <w:sz w:val="24"/>
          <w:lang w:val="ru-RU"/>
        </w:rPr>
        <w:t xml:space="preserve"> и градации (</w:t>
      </w:r>
      <w:r w:rsidR="00FA262D" w:rsidRPr="00867EA3">
        <w:rPr>
          <w:i/>
          <w:iCs/>
          <w:sz w:val="24"/>
        </w:rPr>
        <w:t>graduation</w:t>
      </w:r>
      <w:r w:rsidR="00FA262D" w:rsidRPr="00867EA3">
        <w:rPr>
          <w:sz w:val="24"/>
        </w:rPr>
        <w:t>) [Martin, White: 35, 38]</w:t>
      </w:r>
      <w:r w:rsidR="005408FF" w:rsidRPr="00867EA3">
        <w:rPr>
          <w:sz w:val="24"/>
          <w:lang w:val="ru-RU"/>
        </w:rPr>
        <w:t xml:space="preserve">. Отношение является центральной из этих категорий и обязательно наличествует во всех оценочных высказываниях, в то время как вовлечённость и градация являются опциональными и зачастую выражаются имплицитным образом. </w:t>
      </w:r>
      <w:r w:rsidR="001005AB" w:rsidRPr="00867EA3">
        <w:rPr>
          <w:sz w:val="24"/>
          <w:lang w:val="ru-RU"/>
        </w:rPr>
        <w:t>О</w:t>
      </w:r>
      <w:r w:rsidR="005408FF" w:rsidRPr="00867EA3">
        <w:rPr>
          <w:sz w:val="24"/>
          <w:lang w:val="ru-RU"/>
        </w:rPr>
        <w:t>тношение включает в себя три подкатегории: эмоцональную оценку (</w:t>
      </w:r>
      <w:r w:rsidR="005408FF" w:rsidRPr="00867EA3">
        <w:rPr>
          <w:i/>
          <w:iCs/>
          <w:sz w:val="24"/>
        </w:rPr>
        <w:t>affect</w:t>
      </w:r>
      <w:r w:rsidR="005408FF" w:rsidRPr="00867EA3">
        <w:rPr>
          <w:sz w:val="24"/>
        </w:rPr>
        <w:t xml:space="preserve">), </w:t>
      </w:r>
      <w:r w:rsidR="005408FF" w:rsidRPr="00867EA3">
        <w:rPr>
          <w:sz w:val="24"/>
          <w:lang w:val="ru-RU"/>
        </w:rPr>
        <w:t>нормативную оценку (</w:t>
      </w:r>
      <w:r w:rsidR="005408FF" w:rsidRPr="00867EA3">
        <w:rPr>
          <w:i/>
          <w:iCs/>
          <w:sz w:val="24"/>
        </w:rPr>
        <w:t>judgement</w:t>
      </w:r>
      <w:r w:rsidR="005408FF" w:rsidRPr="00867EA3">
        <w:rPr>
          <w:sz w:val="24"/>
        </w:rPr>
        <w:t xml:space="preserve">) </w:t>
      </w:r>
      <w:r w:rsidR="005408FF" w:rsidRPr="00867EA3">
        <w:rPr>
          <w:sz w:val="24"/>
          <w:lang w:val="ru-RU"/>
        </w:rPr>
        <w:t>и эстетическую оценку (</w:t>
      </w:r>
      <w:r w:rsidR="005408FF" w:rsidRPr="00867EA3">
        <w:rPr>
          <w:i/>
          <w:iCs/>
          <w:sz w:val="24"/>
        </w:rPr>
        <w:t>appreciation</w:t>
      </w:r>
      <w:r w:rsidR="005408FF" w:rsidRPr="00867EA3">
        <w:rPr>
          <w:sz w:val="24"/>
        </w:rPr>
        <w:t>)</w:t>
      </w:r>
      <w:r w:rsidR="005408FF" w:rsidRPr="00867EA3">
        <w:rPr>
          <w:sz w:val="24"/>
          <w:lang w:val="ru-RU"/>
        </w:rPr>
        <w:t>.</w:t>
      </w:r>
    </w:p>
    <w:p w14:paraId="78C98598" w14:textId="5EA4C0E3" w:rsidR="008C61B2" w:rsidRPr="00867EA3" w:rsidRDefault="005408FF" w:rsidP="005408FF">
      <w:pPr>
        <w:ind w:firstLine="709"/>
        <w:jc w:val="both"/>
        <w:rPr>
          <w:sz w:val="24"/>
          <w:lang w:val="ru-RU"/>
        </w:rPr>
      </w:pPr>
      <w:r w:rsidRPr="00867EA3">
        <w:rPr>
          <w:sz w:val="24"/>
          <w:lang w:val="ru-RU"/>
        </w:rPr>
        <w:t xml:space="preserve">В работе Мартина и Уайта анализ оценочности </w:t>
      </w:r>
      <w:r w:rsidR="00952722" w:rsidRPr="00867EA3">
        <w:rPr>
          <w:sz w:val="24"/>
          <w:lang w:val="ru-RU"/>
        </w:rPr>
        <w:t xml:space="preserve">преимущественно </w:t>
      </w:r>
      <w:r w:rsidRPr="00867EA3">
        <w:rPr>
          <w:sz w:val="24"/>
          <w:lang w:val="ru-RU"/>
        </w:rPr>
        <w:t xml:space="preserve">осуществляется на уровне </w:t>
      </w:r>
      <w:r w:rsidR="00952722" w:rsidRPr="00867EA3">
        <w:rPr>
          <w:sz w:val="24"/>
          <w:lang w:val="ru-RU"/>
        </w:rPr>
        <w:t xml:space="preserve">отдельных лексических единиц и словосочетаний, однако авторы отмечают возможность использования данного подхода для дискурсивного анализа текста. В </w:t>
      </w:r>
      <w:r w:rsidR="008C24F7" w:rsidRPr="00867EA3">
        <w:rPr>
          <w:sz w:val="24"/>
          <w:lang w:val="ru-RU"/>
        </w:rPr>
        <w:t>нашем исследовании</w:t>
      </w:r>
      <w:r w:rsidR="00952722" w:rsidRPr="00867EA3">
        <w:rPr>
          <w:sz w:val="24"/>
          <w:lang w:val="ru-RU"/>
        </w:rPr>
        <w:t xml:space="preserve"> мы </w:t>
      </w:r>
      <w:r w:rsidR="008C61B2" w:rsidRPr="00867EA3">
        <w:rPr>
          <w:sz w:val="24"/>
          <w:lang w:val="ru-RU"/>
        </w:rPr>
        <w:t>хотели бы применить данный подход для обнаружения возможных стратегий формирования контекстуальной оценки в текстах публицистического дискурса.</w:t>
      </w:r>
    </w:p>
    <w:p w14:paraId="320F3FCA" w14:textId="60105363" w:rsidR="007A6423" w:rsidRPr="00867EA3" w:rsidRDefault="008C24F7" w:rsidP="005408FF">
      <w:pPr>
        <w:ind w:firstLine="709"/>
        <w:jc w:val="both"/>
        <w:rPr>
          <w:sz w:val="24"/>
          <w:lang w:val="ru-RU"/>
        </w:rPr>
      </w:pPr>
      <w:r w:rsidRPr="00867EA3">
        <w:rPr>
          <w:sz w:val="24"/>
          <w:lang w:val="ru-RU"/>
        </w:rPr>
        <w:t>1. Стратегия отождествления. Рассмотрим данную стратегию на примере статьи «</w:t>
      </w:r>
      <w:r w:rsidRPr="00867EA3">
        <w:rPr>
          <w:sz w:val="24"/>
        </w:rPr>
        <w:t>Donald Trump and the return of common sense</w:t>
      </w:r>
      <w:r w:rsidRPr="00867EA3">
        <w:rPr>
          <w:sz w:val="24"/>
          <w:lang w:val="ru-RU"/>
        </w:rPr>
        <w:t>», опубликованной</w:t>
      </w:r>
      <w:r w:rsidR="0019725F" w:rsidRPr="00867EA3">
        <w:rPr>
          <w:sz w:val="24"/>
          <w:lang w:val="ru-RU"/>
        </w:rPr>
        <w:t xml:space="preserve"> 20 декабря 2024 г.</w:t>
      </w:r>
      <w:r w:rsidRPr="00867EA3">
        <w:rPr>
          <w:sz w:val="24"/>
          <w:lang w:val="ru-RU"/>
        </w:rPr>
        <w:t xml:space="preserve"> в консервативной газете </w:t>
      </w:r>
      <w:r w:rsidR="008C61B2" w:rsidRPr="00867EA3">
        <w:rPr>
          <w:sz w:val="24"/>
        </w:rPr>
        <w:t>One</w:t>
      </w:r>
      <w:r w:rsidRPr="00867EA3">
        <w:rPr>
          <w:sz w:val="24"/>
        </w:rPr>
        <w:t xml:space="preserve"> America News</w:t>
      </w:r>
      <w:r w:rsidRPr="00867EA3">
        <w:rPr>
          <w:sz w:val="24"/>
          <w:lang w:val="ru-RU"/>
        </w:rPr>
        <w:t xml:space="preserve">. В тексте статьи можно выделить три смысловые части: в первой автор вводит понятие </w:t>
      </w:r>
      <w:r w:rsidR="000B49F4" w:rsidRPr="00867EA3">
        <w:rPr>
          <w:sz w:val="24"/>
          <w:lang w:val="ru-RU"/>
        </w:rPr>
        <w:t>«</w:t>
      </w:r>
      <w:r w:rsidRPr="00867EA3">
        <w:rPr>
          <w:sz w:val="24"/>
          <w:lang w:val="ru-RU"/>
        </w:rPr>
        <w:t>здравого смысла</w:t>
      </w:r>
      <w:r w:rsidR="000B49F4" w:rsidRPr="00867EA3">
        <w:rPr>
          <w:sz w:val="24"/>
          <w:lang w:val="ru-RU"/>
        </w:rPr>
        <w:t>»</w:t>
      </w:r>
      <w:r w:rsidRPr="00867EA3">
        <w:rPr>
          <w:sz w:val="24"/>
          <w:lang w:val="ru-RU"/>
        </w:rPr>
        <w:t xml:space="preserve"> </w:t>
      </w:r>
      <w:r w:rsidRPr="00867EA3">
        <w:rPr>
          <w:sz w:val="24"/>
        </w:rPr>
        <w:t>(</w:t>
      </w:r>
      <w:r w:rsidRPr="00867EA3">
        <w:rPr>
          <w:i/>
          <w:iCs/>
          <w:sz w:val="24"/>
        </w:rPr>
        <w:t>common sense</w:t>
      </w:r>
      <w:r w:rsidRPr="00867EA3">
        <w:rPr>
          <w:sz w:val="24"/>
        </w:rPr>
        <w:t>)</w:t>
      </w:r>
      <w:r w:rsidR="007A6423" w:rsidRPr="00867EA3">
        <w:rPr>
          <w:sz w:val="24"/>
          <w:lang w:val="ru-RU"/>
        </w:rPr>
        <w:t xml:space="preserve"> через отсылку на одноимённый памфлет философа Томаса Пейна</w:t>
      </w:r>
      <w:r w:rsidRPr="00867EA3">
        <w:rPr>
          <w:sz w:val="24"/>
          <w:lang w:val="ru-RU"/>
        </w:rPr>
        <w:t xml:space="preserve">, во второй </w:t>
      </w:r>
      <w:r w:rsidR="007A6423" w:rsidRPr="00867EA3">
        <w:rPr>
          <w:sz w:val="24"/>
          <w:lang w:val="ru-RU"/>
        </w:rPr>
        <w:t xml:space="preserve">говорится о временной утрате этого понятия в американской политике и, наконец, в третьей предзнаменуется возвращение здравого смысла вместе с приходом к власти Д. Трампа. </w:t>
      </w:r>
    </w:p>
    <w:p w14:paraId="0E266DB0" w14:textId="4F1EFC22" w:rsidR="00952722" w:rsidRPr="00867EA3" w:rsidRDefault="007A6423" w:rsidP="005408FF">
      <w:pPr>
        <w:ind w:firstLine="709"/>
        <w:jc w:val="both"/>
        <w:rPr>
          <w:sz w:val="24"/>
          <w:lang w:val="ru-RU"/>
        </w:rPr>
      </w:pPr>
      <w:r w:rsidRPr="00867EA3">
        <w:rPr>
          <w:sz w:val="24"/>
          <w:lang w:val="ru-RU"/>
        </w:rPr>
        <w:t>В дискурсе данной статьи здравый смысл представляется как положительное понятие, сыгравшее ключевую роль в становлении США (</w:t>
      </w:r>
      <w:r w:rsidRPr="00867EA3">
        <w:rPr>
          <w:sz w:val="24"/>
        </w:rPr>
        <w:t>it [</w:t>
      </w:r>
      <w:r w:rsidRPr="00867EA3">
        <w:rPr>
          <w:sz w:val="24"/>
          <w:lang w:val="ru-RU"/>
        </w:rPr>
        <w:t>публикация книги Пейна</w:t>
      </w:r>
      <w:r w:rsidRPr="00867EA3">
        <w:rPr>
          <w:sz w:val="24"/>
        </w:rPr>
        <w:t xml:space="preserve">] was the </w:t>
      </w:r>
      <w:r w:rsidRPr="00867EA3">
        <w:rPr>
          <w:b/>
          <w:bCs/>
          <w:sz w:val="24"/>
        </w:rPr>
        <w:t>watershed moment</w:t>
      </w:r>
      <w:r w:rsidRPr="00867EA3">
        <w:rPr>
          <w:sz w:val="24"/>
        </w:rPr>
        <w:t xml:space="preserve"> in the American revolution; [it] </w:t>
      </w:r>
      <w:r w:rsidRPr="00867EA3">
        <w:rPr>
          <w:b/>
          <w:bCs/>
          <w:sz w:val="24"/>
        </w:rPr>
        <w:t xml:space="preserve">galvanized </w:t>
      </w:r>
      <w:r w:rsidRPr="00867EA3">
        <w:rPr>
          <w:sz w:val="24"/>
        </w:rPr>
        <w:t>opposition to the Crown and</w:t>
      </w:r>
      <w:r w:rsidRPr="00867EA3">
        <w:rPr>
          <w:b/>
          <w:bCs/>
          <w:sz w:val="24"/>
        </w:rPr>
        <w:t xml:space="preserve"> </w:t>
      </w:r>
      <w:proofErr w:type="spellStart"/>
      <w:r w:rsidRPr="00867EA3">
        <w:rPr>
          <w:b/>
          <w:bCs/>
          <w:sz w:val="24"/>
        </w:rPr>
        <w:t>catalyzed</w:t>
      </w:r>
      <w:proofErr w:type="spellEnd"/>
      <w:r w:rsidRPr="00867EA3">
        <w:rPr>
          <w:b/>
          <w:bCs/>
          <w:sz w:val="24"/>
        </w:rPr>
        <w:t xml:space="preserve"> </w:t>
      </w:r>
      <w:r w:rsidRPr="00867EA3">
        <w:rPr>
          <w:sz w:val="24"/>
        </w:rPr>
        <w:t>the political movement to independence</w:t>
      </w:r>
      <w:r w:rsidR="003C2869" w:rsidRPr="00867EA3">
        <w:rPr>
          <w:sz w:val="24"/>
          <w:lang w:val="ru-RU"/>
        </w:rPr>
        <w:t>)</w:t>
      </w:r>
      <w:r w:rsidRPr="00867EA3">
        <w:rPr>
          <w:sz w:val="24"/>
        </w:rPr>
        <w:t>.</w:t>
      </w:r>
      <w:r w:rsidRPr="00867EA3">
        <w:rPr>
          <w:sz w:val="24"/>
          <w:lang w:val="ru-RU"/>
        </w:rPr>
        <w:t xml:space="preserve"> В рамках подхода Мартина и Уайта выделенные</w:t>
      </w:r>
      <w:r w:rsidR="00476850" w:rsidRPr="00867EA3">
        <w:rPr>
          <w:sz w:val="24"/>
          <w:lang w:val="ru-RU"/>
        </w:rPr>
        <w:t xml:space="preserve"> выше</w:t>
      </w:r>
      <w:r w:rsidRPr="00867EA3">
        <w:rPr>
          <w:sz w:val="24"/>
          <w:lang w:val="ru-RU"/>
        </w:rPr>
        <w:t xml:space="preserve"> языковые единицы выражают положительную эстетическую оценку (</w:t>
      </w:r>
      <w:r w:rsidRPr="00867EA3">
        <w:rPr>
          <w:i/>
          <w:iCs/>
          <w:sz w:val="24"/>
        </w:rPr>
        <w:t>positive appreciation</w:t>
      </w:r>
      <w:r w:rsidRPr="00867EA3">
        <w:rPr>
          <w:sz w:val="24"/>
        </w:rPr>
        <w:t xml:space="preserve">) </w:t>
      </w:r>
      <w:r w:rsidRPr="00867EA3">
        <w:rPr>
          <w:sz w:val="24"/>
          <w:lang w:val="ru-RU"/>
        </w:rPr>
        <w:t>и отсылают к критерию важности</w:t>
      </w:r>
      <w:r w:rsidR="00A04076" w:rsidRPr="00867EA3">
        <w:rPr>
          <w:sz w:val="24"/>
          <w:lang w:val="ru-RU"/>
        </w:rPr>
        <w:t>, существенности</w:t>
      </w:r>
      <w:r w:rsidRPr="00867EA3">
        <w:rPr>
          <w:sz w:val="24"/>
          <w:lang w:val="ru-RU"/>
        </w:rPr>
        <w:t xml:space="preserve"> (</w:t>
      </w:r>
      <w:r w:rsidRPr="00867EA3">
        <w:rPr>
          <w:i/>
          <w:iCs/>
          <w:sz w:val="24"/>
        </w:rPr>
        <w:t>valuation</w:t>
      </w:r>
      <w:r w:rsidRPr="00867EA3">
        <w:rPr>
          <w:sz w:val="24"/>
        </w:rPr>
        <w:t>)</w:t>
      </w:r>
      <w:r w:rsidRPr="00867EA3">
        <w:rPr>
          <w:sz w:val="24"/>
          <w:lang w:val="ru-RU"/>
        </w:rPr>
        <w:t xml:space="preserve">. </w:t>
      </w:r>
      <w:r w:rsidR="00A04076" w:rsidRPr="00867EA3">
        <w:rPr>
          <w:sz w:val="24"/>
          <w:lang w:val="ru-RU"/>
        </w:rPr>
        <w:t>Напротив, уход от здравого смысла в политике характеризуется негативным образом как отход от естественности (</w:t>
      </w:r>
      <w:r w:rsidR="00A04076" w:rsidRPr="00867EA3">
        <w:rPr>
          <w:b/>
          <w:bCs/>
          <w:sz w:val="24"/>
        </w:rPr>
        <w:t>natural intelligence</w:t>
      </w:r>
      <w:r w:rsidR="00A04076" w:rsidRPr="00867EA3">
        <w:rPr>
          <w:sz w:val="24"/>
        </w:rPr>
        <w:t xml:space="preserve"> [</w:t>
      </w:r>
      <w:r w:rsidR="00A04076" w:rsidRPr="00867EA3">
        <w:rPr>
          <w:sz w:val="24"/>
          <w:lang w:val="ru-RU"/>
        </w:rPr>
        <w:t>здравый смысл</w:t>
      </w:r>
      <w:r w:rsidR="00A04076" w:rsidRPr="00867EA3">
        <w:rPr>
          <w:sz w:val="24"/>
        </w:rPr>
        <w:t xml:space="preserve">] that is available to all rational people … </w:t>
      </w:r>
      <w:r w:rsidR="00A04076" w:rsidRPr="00867EA3">
        <w:rPr>
          <w:b/>
          <w:bCs/>
          <w:sz w:val="24"/>
        </w:rPr>
        <w:t>has been</w:t>
      </w:r>
      <w:r w:rsidR="00A04076" w:rsidRPr="00867EA3">
        <w:rPr>
          <w:sz w:val="24"/>
        </w:rPr>
        <w:t xml:space="preserve"> mostly </w:t>
      </w:r>
      <w:r w:rsidR="00A04076" w:rsidRPr="00867EA3">
        <w:rPr>
          <w:b/>
          <w:bCs/>
          <w:sz w:val="24"/>
        </w:rPr>
        <w:t>abandoned</w:t>
      </w:r>
      <w:r w:rsidR="00A04076" w:rsidRPr="00867EA3">
        <w:rPr>
          <w:sz w:val="24"/>
        </w:rPr>
        <w:t xml:space="preserve">, </w:t>
      </w:r>
      <w:r w:rsidR="00A04076" w:rsidRPr="00867EA3">
        <w:rPr>
          <w:b/>
          <w:bCs/>
          <w:sz w:val="24"/>
        </w:rPr>
        <w:t>forfeited</w:t>
      </w:r>
      <w:r w:rsidR="00A04076" w:rsidRPr="00867EA3">
        <w:rPr>
          <w:sz w:val="24"/>
        </w:rPr>
        <w:t xml:space="preserve"> … and nearly totally </w:t>
      </w:r>
      <w:r w:rsidR="00A04076" w:rsidRPr="00867EA3">
        <w:rPr>
          <w:b/>
          <w:bCs/>
          <w:sz w:val="24"/>
        </w:rPr>
        <w:t>forgotten</w:t>
      </w:r>
      <w:r w:rsidR="003A1C0C" w:rsidRPr="00867EA3">
        <w:rPr>
          <w:b/>
          <w:bCs/>
          <w:sz w:val="24"/>
        </w:rPr>
        <w:t xml:space="preserve"> </w:t>
      </w:r>
      <w:r w:rsidR="003A1C0C" w:rsidRPr="00867EA3">
        <w:rPr>
          <w:sz w:val="24"/>
        </w:rPr>
        <w:t>by our post-modern culture and governments</w:t>
      </w:r>
      <w:r w:rsidR="003A1C0C" w:rsidRPr="00867EA3">
        <w:rPr>
          <w:sz w:val="24"/>
          <w:lang w:val="ru-RU"/>
        </w:rPr>
        <w:t>)</w:t>
      </w:r>
      <w:r w:rsidR="003A1C0C" w:rsidRPr="00867EA3">
        <w:rPr>
          <w:sz w:val="24"/>
        </w:rPr>
        <w:t xml:space="preserve">. </w:t>
      </w:r>
      <w:r w:rsidR="001005AB" w:rsidRPr="00867EA3">
        <w:rPr>
          <w:sz w:val="24"/>
          <w:lang w:val="ru-RU"/>
        </w:rPr>
        <w:t>Естественость</w:t>
      </w:r>
      <w:r w:rsidR="003A1C0C" w:rsidRPr="00867EA3">
        <w:rPr>
          <w:sz w:val="24"/>
          <w:lang w:val="ru-RU"/>
        </w:rPr>
        <w:t xml:space="preserve"> и врождённый характер здравого смысла позиционируются как позитивные качества, к которым необходимо вернуться через отказ от «либеральной повестки» (</w:t>
      </w:r>
      <w:r w:rsidR="003A1C0C" w:rsidRPr="00867EA3">
        <w:rPr>
          <w:b/>
          <w:bCs/>
          <w:sz w:val="24"/>
        </w:rPr>
        <w:t>putting an end</w:t>
      </w:r>
      <w:r w:rsidR="003A1C0C" w:rsidRPr="00867EA3">
        <w:rPr>
          <w:sz w:val="24"/>
        </w:rPr>
        <w:t xml:space="preserve"> to all the </w:t>
      </w:r>
      <w:r w:rsidR="003A1C0C" w:rsidRPr="00867EA3">
        <w:rPr>
          <w:b/>
          <w:bCs/>
          <w:sz w:val="24"/>
        </w:rPr>
        <w:t>woke liberal nonsense</w:t>
      </w:r>
      <w:r w:rsidR="003A1C0C" w:rsidRPr="00867EA3">
        <w:rPr>
          <w:sz w:val="24"/>
        </w:rPr>
        <w:t xml:space="preserve"> and going </w:t>
      </w:r>
      <w:r w:rsidR="003A1C0C" w:rsidRPr="00867EA3">
        <w:rPr>
          <w:b/>
          <w:bCs/>
          <w:sz w:val="24"/>
        </w:rPr>
        <w:t>back to basics, values every person possess</w:t>
      </w:r>
      <w:r w:rsidR="003A1C0C" w:rsidRPr="00867EA3">
        <w:rPr>
          <w:sz w:val="24"/>
        </w:rPr>
        <w:t xml:space="preserve">). </w:t>
      </w:r>
      <w:r w:rsidR="00476850" w:rsidRPr="00867EA3">
        <w:rPr>
          <w:sz w:val="24"/>
          <w:lang w:val="ru-RU"/>
        </w:rPr>
        <w:t>Не менее интересно</w:t>
      </w:r>
      <w:r w:rsidR="003A1C0C" w:rsidRPr="00867EA3">
        <w:rPr>
          <w:sz w:val="24"/>
          <w:lang w:val="ru-RU"/>
        </w:rPr>
        <w:t xml:space="preserve"> использование лексической единицы «воскрешение из мёртвых» (</w:t>
      </w:r>
      <w:r w:rsidR="003A1C0C" w:rsidRPr="00867EA3">
        <w:rPr>
          <w:b/>
          <w:bCs/>
          <w:sz w:val="24"/>
        </w:rPr>
        <w:t>resurrection</w:t>
      </w:r>
      <w:r w:rsidR="003A1C0C" w:rsidRPr="00867EA3">
        <w:rPr>
          <w:sz w:val="24"/>
        </w:rPr>
        <w:t xml:space="preserve"> of the notion of common sense)</w:t>
      </w:r>
      <w:r w:rsidR="003A1C0C" w:rsidRPr="00867EA3">
        <w:rPr>
          <w:sz w:val="24"/>
          <w:lang w:val="ru-RU"/>
        </w:rPr>
        <w:t xml:space="preserve">, которая обладает положительными коннотациями для консервативной целевой аудитории </w:t>
      </w:r>
      <w:r w:rsidR="001005AB" w:rsidRPr="00867EA3">
        <w:rPr>
          <w:sz w:val="24"/>
          <w:lang w:val="ru-RU"/>
        </w:rPr>
        <w:t>СМИ</w:t>
      </w:r>
      <w:r w:rsidR="003A1C0C" w:rsidRPr="00867EA3">
        <w:rPr>
          <w:sz w:val="24"/>
          <w:lang w:val="ru-RU"/>
        </w:rPr>
        <w:t>.</w:t>
      </w:r>
    </w:p>
    <w:p w14:paraId="7BD96342" w14:textId="4CC2FD22" w:rsidR="003C2869" w:rsidRPr="00867EA3" w:rsidRDefault="003C2869" w:rsidP="005408FF">
      <w:pPr>
        <w:ind w:firstLine="709"/>
        <w:jc w:val="both"/>
        <w:rPr>
          <w:sz w:val="24"/>
          <w:lang w:val="ru-RU"/>
        </w:rPr>
      </w:pPr>
      <w:r w:rsidRPr="00867EA3">
        <w:rPr>
          <w:sz w:val="24"/>
          <w:lang w:val="ru-RU"/>
        </w:rPr>
        <w:t>В свою очередь, заключительная часть статьи отождестляет возвращение здравого смысла со вторым президентским сроком Д. Трампа (</w:t>
      </w:r>
      <w:r w:rsidRPr="00867EA3">
        <w:rPr>
          <w:sz w:val="24"/>
        </w:rPr>
        <w:t xml:space="preserve">today with the coming of Trump 2.0, we see another </w:t>
      </w:r>
      <w:r w:rsidRPr="00867EA3">
        <w:rPr>
          <w:b/>
          <w:bCs/>
          <w:sz w:val="24"/>
        </w:rPr>
        <w:t>jolt of common sense</w:t>
      </w:r>
      <w:r w:rsidRPr="00867EA3">
        <w:rPr>
          <w:sz w:val="24"/>
          <w:lang w:val="ru-RU"/>
        </w:rPr>
        <w:t>). Избрание Трампа положительно оценивается как «</w:t>
      </w:r>
      <w:r w:rsidRPr="00867EA3">
        <w:rPr>
          <w:sz w:val="24"/>
        </w:rPr>
        <w:t>the third American revolution</w:t>
      </w:r>
      <w:r w:rsidRPr="00867EA3">
        <w:rPr>
          <w:sz w:val="24"/>
          <w:lang w:val="ru-RU"/>
        </w:rPr>
        <w:t>»</w:t>
      </w:r>
      <w:r w:rsidR="00476850" w:rsidRPr="00867EA3">
        <w:rPr>
          <w:sz w:val="24"/>
          <w:lang w:val="ru-RU"/>
        </w:rPr>
        <w:t xml:space="preserve"> и</w:t>
      </w:r>
      <w:r w:rsidRPr="00867EA3">
        <w:rPr>
          <w:sz w:val="24"/>
          <w:lang w:val="ru-RU"/>
        </w:rPr>
        <w:t xml:space="preserve"> </w:t>
      </w:r>
      <w:r w:rsidR="00476850" w:rsidRPr="00867EA3">
        <w:rPr>
          <w:sz w:val="24"/>
          <w:lang w:val="ru-RU"/>
        </w:rPr>
        <w:t>знаменует возврат к политике</w:t>
      </w:r>
      <w:r w:rsidRPr="00867EA3">
        <w:rPr>
          <w:sz w:val="24"/>
          <w:lang w:val="ru-RU"/>
        </w:rPr>
        <w:t xml:space="preserve"> здравого смысла и</w:t>
      </w:r>
      <w:r w:rsidR="00D741D9" w:rsidRPr="00867EA3">
        <w:rPr>
          <w:sz w:val="24"/>
          <w:lang w:val="ru-RU"/>
        </w:rPr>
        <w:t xml:space="preserve"> </w:t>
      </w:r>
      <w:r w:rsidR="00476850" w:rsidRPr="00867EA3">
        <w:rPr>
          <w:sz w:val="24"/>
          <w:lang w:val="ru-RU"/>
        </w:rPr>
        <w:lastRenderedPageBreak/>
        <w:t>усилени</w:t>
      </w:r>
      <w:r w:rsidR="0033411C" w:rsidRPr="00867EA3">
        <w:rPr>
          <w:sz w:val="24"/>
          <w:lang w:val="ru-RU"/>
        </w:rPr>
        <w:t>ю</w:t>
      </w:r>
      <w:r w:rsidR="00D741D9" w:rsidRPr="00867EA3">
        <w:rPr>
          <w:sz w:val="24"/>
          <w:lang w:val="ru-RU"/>
        </w:rPr>
        <w:t xml:space="preserve"> США (</w:t>
      </w:r>
      <w:r w:rsidR="00D741D9" w:rsidRPr="00867EA3">
        <w:rPr>
          <w:sz w:val="24"/>
        </w:rPr>
        <w:t>He [</w:t>
      </w:r>
      <w:r w:rsidR="00D741D9" w:rsidRPr="00867EA3">
        <w:rPr>
          <w:sz w:val="24"/>
          <w:lang w:val="ru-RU"/>
        </w:rPr>
        <w:t>Трамп]</w:t>
      </w:r>
      <w:r w:rsidR="00D741D9" w:rsidRPr="00867EA3">
        <w:rPr>
          <w:sz w:val="24"/>
        </w:rPr>
        <w:t xml:space="preserve"> is </w:t>
      </w:r>
      <w:r w:rsidR="00D741D9" w:rsidRPr="00867EA3">
        <w:rPr>
          <w:b/>
          <w:bCs/>
          <w:sz w:val="24"/>
        </w:rPr>
        <w:t>putting common sense back to work</w:t>
      </w:r>
      <w:r w:rsidR="00D741D9" w:rsidRPr="00867EA3">
        <w:rPr>
          <w:sz w:val="24"/>
        </w:rPr>
        <w:t xml:space="preserve"> and </w:t>
      </w:r>
      <w:r w:rsidR="00D741D9" w:rsidRPr="00867EA3">
        <w:rPr>
          <w:b/>
          <w:bCs/>
          <w:sz w:val="24"/>
        </w:rPr>
        <w:t>restoring</w:t>
      </w:r>
      <w:r w:rsidR="00D741D9" w:rsidRPr="00867EA3">
        <w:rPr>
          <w:sz w:val="24"/>
        </w:rPr>
        <w:t xml:space="preserve"> our national </w:t>
      </w:r>
      <w:r w:rsidR="00D741D9" w:rsidRPr="00867EA3">
        <w:rPr>
          <w:b/>
          <w:bCs/>
          <w:sz w:val="24"/>
        </w:rPr>
        <w:t>prowess</w:t>
      </w:r>
      <w:r w:rsidR="00D741D9" w:rsidRPr="00867EA3">
        <w:rPr>
          <w:sz w:val="24"/>
        </w:rPr>
        <w:t xml:space="preserve"> and its </w:t>
      </w:r>
      <w:r w:rsidR="00D741D9" w:rsidRPr="00867EA3">
        <w:rPr>
          <w:b/>
          <w:bCs/>
          <w:sz w:val="24"/>
        </w:rPr>
        <w:t>profound greatness</w:t>
      </w:r>
      <w:r w:rsidR="00D741D9" w:rsidRPr="00867EA3">
        <w:rPr>
          <w:sz w:val="24"/>
        </w:rPr>
        <w:t xml:space="preserve">). </w:t>
      </w:r>
      <w:r w:rsidR="00D741D9" w:rsidRPr="00867EA3">
        <w:rPr>
          <w:sz w:val="24"/>
          <w:lang w:val="ru-RU"/>
        </w:rPr>
        <w:t xml:space="preserve">В результате, стратегия отождествления позволяет автору текста наделить изначально </w:t>
      </w:r>
      <w:r w:rsidR="00476850" w:rsidRPr="00867EA3">
        <w:rPr>
          <w:sz w:val="24"/>
          <w:lang w:val="ru-RU"/>
        </w:rPr>
        <w:t>нейтральный объект оценки</w:t>
      </w:r>
      <w:r w:rsidR="00D741D9" w:rsidRPr="00867EA3">
        <w:rPr>
          <w:sz w:val="24"/>
          <w:lang w:val="ru-RU"/>
        </w:rPr>
        <w:t xml:space="preserve"> (избрание Д. Трампа) позитивным оценочным значением за счёт его уподобления</w:t>
      </w:r>
      <w:r w:rsidR="00BA0B9E" w:rsidRPr="00867EA3">
        <w:rPr>
          <w:sz w:val="24"/>
          <w:lang w:val="ru-RU"/>
        </w:rPr>
        <w:t xml:space="preserve"> </w:t>
      </w:r>
      <w:r w:rsidR="00476850" w:rsidRPr="00867EA3">
        <w:rPr>
          <w:sz w:val="24"/>
          <w:lang w:val="ru-RU"/>
        </w:rPr>
        <w:t>положительному</w:t>
      </w:r>
      <w:r w:rsidR="001005AB" w:rsidRPr="00867EA3">
        <w:rPr>
          <w:sz w:val="24"/>
          <w:lang w:val="ru-RU"/>
        </w:rPr>
        <w:t xml:space="preserve"> </w:t>
      </w:r>
      <w:r w:rsidR="001005AB" w:rsidRPr="00867EA3">
        <w:rPr>
          <w:sz w:val="24"/>
          <w:lang w:val="ru-RU"/>
        </w:rPr>
        <w:t>(по мнению автора)</w:t>
      </w:r>
      <w:r w:rsidR="00BA0B9E" w:rsidRPr="00867EA3">
        <w:rPr>
          <w:sz w:val="24"/>
          <w:lang w:val="ru-RU"/>
        </w:rPr>
        <w:t xml:space="preserve"> </w:t>
      </w:r>
      <w:r w:rsidR="003D4AC1" w:rsidRPr="00867EA3">
        <w:rPr>
          <w:sz w:val="24"/>
          <w:lang w:val="ru-RU"/>
        </w:rPr>
        <w:t>понятию-эталону</w:t>
      </w:r>
      <w:r w:rsidR="00BA0B9E" w:rsidRPr="00867EA3">
        <w:rPr>
          <w:sz w:val="24"/>
          <w:lang w:val="ru-RU"/>
        </w:rPr>
        <w:t xml:space="preserve"> «</w:t>
      </w:r>
      <w:r w:rsidR="003D4AC1" w:rsidRPr="00867EA3">
        <w:rPr>
          <w:sz w:val="24"/>
          <w:lang w:val="ru-RU"/>
        </w:rPr>
        <w:t>здравый смысл</w:t>
      </w:r>
      <w:r w:rsidR="00BA0B9E" w:rsidRPr="00867EA3">
        <w:rPr>
          <w:sz w:val="24"/>
          <w:lang w:val="ru-RU"/>
        </w:rPr>
        <w:t>»</w:t>
      </w:r>
      <w:r w:rsidR="003D4AC1" w:rsidRPr="00867EA3">
        <w:rPr>
          <w:sz w:val="24"/>
          <w:lang w:val="ru-RU"/>
        </w:rPr>
        <w:t xml:space="preserve"> и </w:t>
      </w:r>
      <w:r w:rsidR="00476850" w:rsidRPr="00867EA3">
        <w:rPr>
          <w:sz w:val="24"/>
          <w:lang w:val="ru-RU"/>
        </w:rPr>
        <w:t>светлым страницам</w:t>
      </w:r>
      <w:r w:rsidR="003D4AC1" w:rsidRPr="00867EA3">
        <w:rPr>
          <w:sz w:val="24"/>
          <w:lang w:val="ru-RU"/>
        </w:rPr>
        <w:t xml:space="preserve"> истории США.</w:t>
      </w:r>
    </w:p>
    <w:p w14:paraId="44C77A08" w14:textId="647D5759" w:rsidR="00D741D9" w:rsidRPr="00867EA3" w:rsidRDefault="00D741D9" w:rsidP="005408FF">
      <w:pPr>
        <w:ind w:firstLine="709"/>
        <w:jc w:val="both"/>
        <w:rPr>
          <w:sz w:val="24"/>
          <w:lang w:val="ru-RU"/>
        </w:rPr>
      </w:pPr>
      <w:r w:rsidRPr="00867EA3">
        <w:rPr>
          <w:sz w:val="24"/>
          <w:lang w:val="ru-RU"/>
        </w:rPr>
        <w:t>2. Стратегия противопоставления. Данная стратегия действует прямо противоположным образом и направлена на</w:t>
      </w:r>
      <w:r w:rsidR="00F86294" w:rsidRPr="00867EA3">
        <w:rPr>
          <w:sz w:val="24"/>
          <w:lang w:val="ru-RU"/>
        </w:rPr>
        <w:t xml:space="preserve"> формирование</w:t>
      </w:r>
      <w:r w:rsidR="001005AB" w:rsidRPr="00867EA3">
        <w:rPr>
          <w:sz w:val="24"/>
          <w:lang w:val="ru-RU"/>
        </w:rPr>
        <w:t xml:space="preserve"> вокруг объекта оценки оце</w:t>
      </w:r>
      <w:r w:rsidR="00476850" w:rsidRPr="00867EA3">
        <w:rPr>
          <w:sz w:val="24"/>
          <w:lang w:val="ru-RU"/>
        </w:rPr>
        <w:t>но</w:t>
      </w:r>
      <w:r w:rsidR="001005AB" w:rsidRPr="00867EA3">
        <w:rPr>
          <w:sz w:val="24"/>
          <w:lang w:val="ru-RU"/>
        </w:rPr>
        <w:t>чного значения, противоположного значению эталона оценки</w:t>
      </w:r>
      <w:r w:rsidR="00F86294" w:rsidRPr="00867EA3">
        <w:rPr>
          <w:sz w:val="24"/>
          <w:lang w:val="ru-RU"/>
        </w:rPr>
        <w:t>. Рассмотрим в качестве примера статью</w:t>
      </w:r>
      <w:r w:rsidR="0010404C" w:rsidRPr="00867EA3">
        <w:rPr>
          <w:sz w:val="24"/>
        </w:rPr>
        <w:t xml:space="preserve"> New York Times</w:t>
      </w:r>
      <w:r w:rsidR="00F86294" w:rsidRPr="00867EA3">
        <w:rPr>
          <w:sz w:val="24"/>
          <w:lang w:val="ru-RU"/>
        </w:rPr>
        <w:t xml:space="preserve"> «</w:t>
      </w:r>
      <w:r w:rsidR="00F86294" w:rsidRPr="00867EA3">
        <w:rPr>
          <w:sz w:val="24"/>
        </w:rPr>
        <w:t>The MAGA war on speech</w:t>
      </w:r>
      <w:r w:rsidR="00F86294" w:rsidRPr="00867EA3">
        <w:rPr>
          <w:sz w:val="24"/>
          <w:lang w:val="ru-RU"/>
        </w:rPr>
        <w:t>»</w:t>
      </w:r>
      <w:r w:rsidR="0010404C" w:rsidRPr="00867EA3">
        <w:rPr>
          <w:sz w:val="24"/>
          <w:lang w:val="ru-RU"/>
        </w:rPr>
        <w:t xml:space="preserve"> от 28</w:t>
      </w:r>
      <w:r w:rsidR="0019725F" w:rsidRPr="00867EA3">
        <w:rPr>
          <w:sz w:val="24"/>
          <w:lang w:val="ru-RU"/>
        </w:rPr>
        <w:t xml:space="preserve"> февраля </w:t>
      </w:r>
      <w:r w:rsidR="0010404C" w:rsidRPr="00867EA3">
        <w:rPr>
          <w:sz w:val="24"/>
          <w:lang w:val="ru-RU"/>
        </w:rPr>
        <w:t>2025</w:t>
      </w:r>
      <w:r w:rsidR="0019725F" w:rsidRPr="00867EA3">
        <w:rPr>
          <w:sz w:val="24"/>
          <w:lang w:val="ru-RU"/>
        </w:rPr>
        <w:t xml:space="preserve"> года.</w:t>
      </w:r>
    </w:p>
    <w:p w14:paraId="4389B1E7" w14:textId="3C7AF3DF" w:rsidR="0010404C" w:rsidRPr="00867EA3" w:rsidRDefault="0010404C" w:rsidP="0010404C">
      <w:pPr>
        <w:ind w:firstLine="709"/>
        <w:jc w:val="both"/>
        <w:rPr>
          <w:sz w:val="24"/>
          <w:lang w:val="ru-RU"/>
        </w:rPr>
      </w:pPr>
      <w:r w:rsidRPr="00867EA3">
        <w:rPr>
          <w:sz w:val="24"/>
          <w:lang w:val="ru-RU"/>
        </w:rPr>
        <w:t>В качестве эталона в данной статье выступает Первая поправка к Конституции США, принятие которой описывается как уникальный прецендент (</w:t>
      </w:r>
      <w:r w:rsidRPr="00867EA3">
        <w:rPr>
          <w:sz w:val="24"/>
        </w:rPr>
        <w:t>it would come to offer protections</w:t>
      </w:r>
      <w:r w:rsidR="00B567A2" w:rsidRPr="00867EA3">
        <w:rPr>
          <w:sz w:val="24"/>
          <w:lang w:val="ru-RU"/>
        </w:rPr>
        <w:t xml:space="preserve"> … </w:t>
      </w:r>
      <w:r w:rsidRPr="00867EA3">
        <w:rPr>
          <w:b/>
          <w:bCs/>
          <w:sz w:val="24"/>
        </w:rPr>
        <w:t>essentially never seen before</w:t>
      </w:r>
      <w:r w:rsidRPr="00867EA3">
        <w:rPr>
          <w:sz w:val="24"/>
        </w:rPr>
        <w:t>)</w:t>
      </w:r>
      <w:r w:rsidRPr="00867EA3">
        <w:rPr>
          <w:sz w:val="24"/>
          <w:lang w:val="ru-RU"/>
        </w:rPr>
        <w:t xml:space="preserve"> и гарантия исключительной свободы американцев (</w:t>
      </w:r>
      <w:r w:rsidRPr="00867EA3">
        <w:rPr>
          <w:sz w:val="24"/>
        </w:rPr>
        <w:t xml:space="preserve">these five guaranteed liberties continue today to </w:t>
      </w:r>
      <w:r w:rsidRPr="00867EA3">
        <w:rPr>
          <w:b/>
          <w:bCs/>
          <w:sz w:val="24"/>
        </w:rPr>
        <w:t>make the people</w:t>
      </w:r>
      <w:r w:rsidRPr="00867EA3">
        <w:rPr>
          <w:sz w:val="24"/>
        </w:rPr>
        <w:t xml:space="preserve"> of the United States </w:t>
      </w:r>
      <w:r w:rsidRPr="00867EA3">
        <w:rPr>
          <w:b/>
          <w:bCs/>
          <w:sz w:val="24"/>
        </w:rPr>
        <w:t>the freest in the world</w:t>
      </w:r>
      <w:r w:rsidRPr="00867EA3">
        <w:rPr>
          <w:sz w:val="24"/>
        </w:rPr>
        <w:t>)</w:t>
      </w:r>
      <w:r w:rsidRPr="00867EA3">
        <w:rPr>
          <w:sz w:val="24"/>
          <w:lang w:val="ru-RU"/>
        </w:rPr>
        <w:t>. Напротив, автор описывает Д. Трампа и его соратников как ложных</w:t>
      </w:r>
      <w:r w:rsidR="001005AB" w:rsidRPr="00867EA3">
        <w:rPr>
          <w:sz w:val="24"/>
          <w:lang w:val="ru-RU"/>
        </w:rPr>
        <w:t xml:space="preserve"> и лицемерных</w:t>
      </w:r>
      <w:r w:rsidRPr="00867EA3">
        <w:rPr>
          <w:sz w:val="24"/>
          <w:lang w:val="ru-RU"/>
        </w:rPr>
        <w:t xml:space="preserve"> сторонников свободы слова (</w:t>
      </w:r>
      <w:r w:rsidRPr="00867EA3">
        <w:rPr>
          <w:sz w:val="24"/>
          <w:lang w:val="ru-RU"/>
        </w:rPr>
        <w:t xml:space="preserve">these </w:t>
      </w:r>
      <w:r w:rsidRPr="00867EA3">
        <w:rPr>
          <w:b/>
          <w:bCs/>
          <w:sz w:val="24"/>
          <w:lang w:val="ru-RU"/>
        </w:rPr>
        <w:t>supposed free-speech crusaders</w:t>
      </w:r>
      <w:r w:rsidRPr="00867EA3">
        <w:rPr>
          <w:sz w:val="24"/>
          <w:lang w:val="ru-RU"/>
        </w:rPr>
        <w:t xml:space="preserve"> have </w:t>
      </w:r>
      <w:r w:rsidRPr="00867EA3">
        <w:rPr>
          <w:b/>
          <w:bCs/>
          <w:sz w:val="24"/>
          <w:lang w:val="ru-RU"/>
        </w:rPr>
        <w:t>proved themselves</w:t>
      </w:r>
      <w:r w:rsidRPr="00867EA3">
        <w:rPr>
          <w:sz w:val="24"/>
          <w:lang w:val="ru-RU"/>
        </w:rPr>
        <w:t xml:space="preserve"> consistently </w:t>
      </w:r>
      <w:r w:rsidRPr="00867EA3">
        <w:rPr>
          <w:b/>
          <w:bCs/>
          <w:sz w:val="24"/>
          <w:lang w:val="ru-RU"/>
        </w:rPr>
        <w:t>intolerant</w:t>
      </w:r>
      <w:r w:rsidRPr="00867EA3">
        <w:rPr>
          <w:sz w:val="24"/>
          <w:lang w:val="ru-RU"/>
        </w:rPr>
        <w:t xml:space="preserve"> when it comes to words, ideas and perspectives they disagree with</w:t>
      </w:r>
      <w:r w:rsidRPr="00867EA3">
        <w:rPr>
          <w:sz w:val="24"/>
        </w:rPr>
        <w:t xml:space="preserve">; </w:t>
      </w:r>
      <w:r w:rsidRPr="00867EA3">
        <w:rPr>
          <w:sz w:val="24"/>
          <w:lang w:val="ru-RU"/>
        </w:rPr>
        <w:t xml:space="preserve">Over the past month </w:t>
      </w:r>
      <w:r w:rsidRPr="00867EA3">
        <w:rPr>
          <w:b/>
          <w:bCs/>
          <w:sz w:val="24"/>
          <w:lang w:val="ru-RU"/>
        </w:rPr>
        <w:t>Mr. Trump and his allies</w:t>
      </w:r>
      <w:r w:rsidRPr="00867EA3">
        <w:rPr>
          <w:sz w:val="24"/>
          <w:lang w:val="ru-RU"/>
        </w:rPr>
        <w:t xml:space="preserve"> have </w:t>
      </w:r>
      <w:r w:rsidRPr="00867EA3">
        <w:rPr>
          <w:b/>
          <w:bCs/>
          <w:sz w:val="24"/>
          <w:lang w:val="ru-RU"/>
        </w:rPr>
        <w:t>embarked on an expansive crackdown on free expression</w:t>
      </w:r>
      <w:r w:rsidRPr="00867EA3">
        <w:rPr>
          <w:sz w:val="24"/>
          <w:lang w:val="ru-RU"/>
        </w:rPr>
        <w:t xml:space="preserve"> and disfavored speakers that should be decried not just as </w:t>
      </w:r>
      <w:r w:rsidRPr="00867EA3">
        <w:rPr>
          <w:b/>
          <w:bCs/>
          <w:sz w:val="24"/>
          <w:lang w:val="ru-RU"/>
        </w:rPr>
        <w:t>hypocritical</w:t>
      </w:r>
      <w:r w:rsidRPr="00867EA3">
        <w:rPr>
          <w:sz w:val="24"/>
          <w:lang w:val="ru-RU"/>
        </w:rPr>
        <w:t xml:space="preserve"> but also as </w:t>
      </w:r>
      <w:r w:rsidRPr="00867EA3">
        <w:rPr>
          <w:b/>
          <w:bCs/>
          <w:sz w:val="24"/>
          <w:lang w:val="ru-RU"/>
        </w:rPr>
        <w:t>un-American</w:t>
      </w:r>
      <w:r w:rsidRPr="00867EA3">
        <w:rPr>
          <w:sz w:val="24"/>
          <w:lang w:val="ru-RU"/>
        </w:rPr>
        <w:t xml:space="preserve"> and </w:t>
      </w:r>
      <w:r w:rsidRPr="00867EA3">
        <w:rPr>
          <w:b/>
          <w:bCs/>
          <w:sz w:val="24"/>
          <w:lang w:val="ru-RU"/>
        </w:rPr>
        <w:t>unconstitutional</w:t>
      </w:r>
      <w:r w:rsidRPr="00867EA3">
        <w:rPr>
          <w:sz w:val="24"/>
          <w:lang w:val="ru-RU"/>
        </w:rPr>
        <w:t xml:space="preserve">). </w:t>
      </w:r>
      <w:r w:rsidR="003D4AC1" w:rsidRPr="00867EA3">
        <w:rPr>
          <w:sz w:val="24"/>
          <w:lang w:val="ru-RU"/>
        </w:rPr>
        <w:t>В результате автор усиливает уже присутвующую в тексте негативную нормативную оценку (</w:t>
      </w:r>
      <w:r w:rsidR="003D4AC1" w:rsidRPr="00867EA3">
        <w:rPr>
          <w:i/>
          <w:iCs/>
          <w:sz w:val="24"/>
        </w:rPr>
        <w:t>negative judgement</w:t>
      </w:r>
      <w:r w:rsidR="003D4AC1" w:rsidRPr="00867EA3">
        <w:rPr>
          <w:sz w:val="24"/>
        </w:rPr>
        <w:t xml:space="preserve">) </w:t>
      </w:r>
      <w:r w:rsidR="001005AB" w:rsidRPr="00867EA3">
        <w:rPr>
          <w:sz w:val="24"/>
          <w:lang w:val="ru-RU"/>
        </w:rPr>
        <w:t>режима Трампа</w:t>
      </w:r>
      <w:r w:rsidR="003D4AC1" w:rsidRPr="00867EA3">
        <w:rPr>
          <w:sz w:val="24"/>
          <w:lang w:val="ru-RU"/>
        </w:rPr>
        <w:t xml:space="preserve"> на основе критерия искренности </w:t>
      </w:r>
      <w:r w:rsidR="003D4AC1" w:rsidRPr="00867EA3">
        <w:rPr>
          <w:sz w:val="24"/>
        </w:rPr>
        <w:t>(</w:t>
      </w:r>
      <w:r w:rsidR="001005AB" w:rsidRPr="00867EA3">
        <w:rPr>
          <w:i/>
          <w:iCs/>
          <w:sz w:val="24"/>
        </w:rPr>
        <w:t>veracity</w:t>
      </w:r>
      <w:r w:rsidR="003D4AC1" w:rsidRPr="00867EA3">
        <w:rPr>
          <w:sz w:val="24"/>
        </w:rPr>
        <w:t>)</w:t>
      </w:r>
      <w:r w:rsidR="003D4AC1" w:rsidRPr="00867EA3">
        <w:rPr>
          <w:sz w:val="24"/>
          <w:lang w:val="ru-RU"/>
        </w:rPr>
        <w:t xml:space="preserve"> за счёт противопоставления позитивному эталону свободы слова и Конституции США.</w:t>
      </w:r>
    </w:p>
    <w:p w14:paraId="64D0C0B9" w14:textId="11F17310" w:rsidR="001005AB" w:rsidRPr="00867EA3" w:rsidRDefault="001005AB" w:rsidP="0010404C">
      <w:pPr>
        <w:ind w:firstLine="709"/>
        <w:jc w:val="both"/>
        <w:rPr>
          <w:sz w:val="24"/>
          <w:lang w:val="ru-RU"/>
        </w:rPr>
      </w:pPr>
      <w:r w:rsidRPr="00867EA3">
        <w:rPr>
          <w:sz w:val="24"/>
          <w:lang w:val="ru-RU"/>
        </w:rPr>
        <w:t xml:space="preserve">Подводя итоги, мы показали, что системно-функциональный подход к оценочности Мартина и Уайта может использоваться </w:t>
      </w:r>
      <w:r w:rsidR="0033411C" w:rsidRPr="00867EA3">
        <w:rPr>
          <w:sz w:val="24"/>
          <w:lang w:val="ru-RU"/>
        </w:rPr>
        <w:t>на контекстуальном уровне</w:t>
      </w:r>
      <w:r w:rsidRPr="00867EA3">
        <w:rPr>
          <w:sz w:val="24"/>
          <w:lang w:val="ru-RU"/>
        </w:rPr>
        <w:t xml:space="preserve">,  а также </w:t>
      </w:r>
      <w:r w:rsidR="0033411C" w:rsidRPr="00867EA3">
        <w:rPr>
          <w:sz w:val="24"/>
          <w:lang w:val="ru-RU"/>
        </w:rPr>
        <w:t>выделили</w:t>
      </w:r>
      <w:r w:rsidRPr="00867EA3">
        <w:rPr>
          <w:sz w:val="24"/>
          <w:lang w:val="ru-RU"/>
        </w:rPr>
        <w:t xml:space="preserve"> две стратегии</w:t>
      </w:r>
      <w:r w:rsidR="0033411C" w:rsidRPr="00867EA3">
        <w:rPr>
          <w:sz w:val="24"/>
          <w:lang w:val="ru-RU"/>
        </w:rPr>
        <w:t xml:space="preserve"> формирования контекстуальной оценки за счёт отождествления и противопоставления.</w:t>
      </w:r>
    </w:p>
    <w:p w14:paraId="443635AE" w14:textId="77777777" w:rsidR="0010404C" w:rsidRPr="00867EA3" w:rsidRDefault="0010404C" w:rsidP="0010404C">
      <w:pPr>
        <w:ind w:firstLine="709"/>
        <w:jc w:val="both"/>
        <w:rPr>
          <w:sz w:val="24"/>
        </w:rPr>
      </w:pPr>
    </w:p>
    <w:p w14:paraId="49D0F53A" w14:textId="0FFC7B2C" w:rsidR="008C61B2" w:rsidRPr="00867EA3" w:rsidRDefault="008C61B2" w:rsidP="00867EA3">
      <w:pPr>
        <w:ind w:firstLine="709"/>
        <w:rPr>
          <w:b/>
          <w:bCs/>
          <w:sz w:val="24"/>
          <w:lang w:val="ru-RU"/>
        </w:rPr>
      </w:pPr>
      <w:r w:rsidRPr="00867EA3">
        <w:rPr>
          <w:b/>
          <w:bCs/>
          <w:sz w:val="24"/>
          <w:lang w:val="ru-RU"/>
        </w:rPr>
        <w:t>Литература</w:t>
      </w:r>
    </w:p>
    <w:p w14:paraId="56E37778" w14:textId="0ED69498" w:rsidR="008C61B2" w:rsidRPr="00867EA3" w:rsidRDefault="008C61B2" w:rsidP="008C61B2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867EA3">
        <w:rPr>
          <w:sz w:val="24"/>
        </w:rPr>
        <w:t xml:space="preserve">Martin J.R., White P.R.R. The </w:t>
      </w:r>
      <w:r w:rsidR="00C546B1">
        <w:rPr>
          <w:sz w:val="24"/>
        </w:rPr>
        <w:t>L</w:t>
      </w:r>
      <w:r w:rsidRPr="00867EA3">
        <w:rPr>
          <w:sz w:val="24"/>
        </w:rPr>
        <w:t xml:space="preserve">anguage of </w:t>
      </w:r>
      <w:r w:rsidR="00C546B1">
        <w:rPr>
          <w:sz w:val="24"/>
        </w:rPr>
        <w:t>E</w:t>
      </w:r>
      <w:r w:rsidRPr="00867EA3">
        <w:rPr>
          <w:sz w:val="24"/>
        </w:rPr>
        <w:t>valuation: Appraisal in English</w:t>
      </w:r>
      <w:r w:rsidRPr="00867EA3">
        <w:rPr>
          <w:sz w:val="24"/>
        </w:rPr>
        <w:t>.</w:t>
      </w:r>
      <w:r w:rsidRPr="00867EA3">
        <w:rPr>
          <w:sz w:val="24"/>
        </w:rPr>
        <w:t xml:space="preserve"> N</w:t>
      </w:r>
      <w:r w:rsidRPr="00867EA3">
        <w:rPr>
          <w:sz w:val="24"/>
        </w:rPr>
        <w:t xml:space="preserve">ew </w:t>
      </w:r>
      <w:r w:rsidRPr="00867EA3">
        <w:rPr>
          <w:sz w:val="24"/>
        </w:rPr>
        <w:t>Y</w:t>
      </w:r>
      <w:r w:rsidRPr="00867EA3">
        <w:rPr>
          <w:sz w:val="24"/>
        </w:rPr>
        <w:t xml:space="preserve">ork, </w:t>
      </w:r>
      <w:r w:rsidRPr="00867EA3">
        <w:rPr>
          <w:sz w:val="24"/>
        </w:rPr>
        <w:t>2005.</w:t>
      </w:r>
    </w:p>
    <w:p w14:paraId="085F6642" w14:textId="3EA50402" w:rsidR="008C61B2" w:rsidRPr="00867EA3" w:rsidRDefault="008C61B2" w:rsidP="008C61B2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867EA3">
        <w:rPr>
          <w:sz w:val="24"/>
          <w:lang w:val="ru-RU"/>
        </w:rPr>
        <w:t xml:space="preserve">Газета </w:t>
      </w:r>
      <w:r w:rsidRPr="00867EA3">
        <w:rPr>
          <w:sz w:val="24"/>
        </w:rPr>
        <w:t xml:space="preserve">New York Times: </w:t>
      </w:r>
      <w:r w:rsidRPr="00867EA3">
        <w:rPr>
          <w:sz w:val="24"/>
        </w:rPr>
        <w:t>https://www.nytimes.com/</w:t>
      </w:r>
    </w:p>
    <w:p w14:paraId="280D08CC" w14:textId="4C4155D9" w:rsidR="00C36B5F" w:rsidRPr="00867EA3" w:rsidRDefault="008C61B2" w:rsidP="00B567A2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867EA3">
        <w:rPr>
          <w:sz w:val="24"/>
          <w:lang w:val="ru-RU"/>
        </w:rPr>
        <w:t xml:space="preserve">Газета </w:t>
      </w:r>
      <w:r w:rsidRPr="00867EA3">
        <w:rPr>
          <w:sz w:val="24"/>
        </w:rPr>
        <w:t xml:space="preserve">One America News: </w:t>
      </w:r>
      <w:r w:rsidRPr="00867EA3">
        <w:rPr>
          <w:sz w:val="24"/>
        </w:rPr>
        <w:t>https://www.oann.com/</w:t>
      </w:r>
      <w:r w:rsidRPr="00867EA3">
        <w:rPr>
          <w:sz w:val="24"/>
        </w:rPr>
        <w:t xml:space="preserve"> </w:t>
      </w:r>
    </w:p>
    <w:sectPr w:rsidR="00C36B5F" w:rsidRPr="00867EA3" w:rsidSect="00C36B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JP">
    <w:altName w:val="Cambria"/>
    <w:panose1 w:val="00000000000000000000"/>
    <w:charset w:val="00"/>
    <w:family w:val="roman"/>
    <w:notTrueType/>
    <w:pitch w:val="default"/>
  </w:font>
  <w:font w:name="DejaVu Sans">
    <w:panose1 w:val="020B0603030804020204"/>
    <w:charset w:val="01"/>
    <w:family w:val="swiss"/>
    <w:pitch w:val="variable"/>
    <w:sig w:usb0="E7002EFF" w:usb1="D200FDFF" w:usb2="0A24602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75492"/>
    <w:multiLevelType w:val="hybridMultilevel"/>
    <w:tmpl w:val="6AB4E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7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99"/>
    <w:rsid w:val="00002965"/>
    <w:rsid w:val="00047600"/>
    <w:rsid w:val="00053BDA"/>
    <w:rsid w:val="0007151C"/>
    <w:rsid w:val="0007672F"/>
    <w:rsid w:val="000862A5"/>
    <w:rsid w:val="000951F2"/>
    <w:rsid w:val="000959F7"/>
    <w:rsid w:val="000A1954"/>
    <w:rsid w:val="000A4DE0"/>
    <w:rsid w:val="000B49F4"/>
    <w:rsid w:val="000B79B3"/>
    <w:rsid w:val="000C09AC"/>
    <w:rsid w:val="000D56F6"/>
    <w:rsid w:val="000E4A47"/>
    <w:rsid w:val="001005AB"/>
    <w:rsid w:val="0010404C"/>
    <w:rsid w:val="00176CDF"/>
    <w:rsid w:val="00177DC0"/>
    <w:rsid w:val="00185CE6"/>
    <w:rsid w:val="00193554"/>
    <w:rsid w:val="001960EA"/>
    <w:rsid w:val="0019725F"/>
    <w:rsid w:val="00197DAF"/>
    <w:rsid w:val="001D01DF"/>
    <w:rsid w:val="001E273A"/>
    <w:rsid w:val="001E651D"/>
    <w:rsid w:val="00200AA7"/>
    <w:rsid w:val="0020403A"/>
    <w:rsid w:val="00204ED2"/>
    <w:rsid w:val="0022163D"/>
    <w:rsid w:val="00221657"/>
    <w:rsid w:val="00255631"/>
    <w:rsid w:val="00275B6B"/>
    <w:rsid w:val="00277BAA"/>
    <w:rsid w:val="00280FAB"/>
    <w:rsid w:val="00285499"/>
    <w:rsid w:val="00294166"/>
    <w:rsid w:val="002A2F6D"/>
    <w:rsid w:val="002D36A9"/>
    <w:rsid w:val="002D3E7B"/>
    <w:rsid w:val="002F2E83"/>
    <w:rsid w:val="002F4311"/>
    <w:rsid w:val="002F4955"/>
    <w:rsid w:val="002F5900"/>
    <w:rsid w:val="003223C2"/>
    <w:rsid w:val="003250EC"/>
    <w:rsid w:val="003270B7"/>
    <w:rsid w:val="0033411C"/>
    <w:rsid w:val="00343FD8"/>
    <w:rsid w:val="00355314"/>
    <w:rsid w:val="00357B6C"/>
    <w:rsid w:val="00360A80"/>
    <w:rsid w:val="003A1C0C"/>
    <w:rsid w:val="003C2869"/>
    <w:rsid w:val="003D4AC1"/>
    <w:rsid w:val="003D56EF"/>
    <w:rsid w:val="003E7ABF"/>
    <w:rsid w:val="003F27E6"/>
    <w:rsid w:val="00401FBD"/>
    <w:rsid w:val="00412B3A"/>
    <w:rsid w:val="00416A16"/>
    <w:rsid w:val="00461EC9"/>
    <w:rsid w:val="0047467A"/>
    <w:rsid w:val="00476850"/>
    <w:rsid w:val="00482075"/>
    <w:rsid w:val="00486CE9"/>
    <w:rsid w:val="00486EC0"/>
    <w:rsid w:val="004D7AF3"/>
    <w:rsid w:val="004F69A1"/>
    <w:rsid w:val="005037F5"/>
    <w:rsid w:val="005408FF"/>
    <w:rsid w:val="0054468C"/>
    <w:rsid w:val="00584C46"/>
    <w:rsid w:val="005859EB"/>
    <w:rsid w:val="00590889"/>
    <w:rsid w:val="00594F89"/>
    <w:rsid w:val="00597BBA"/>
    <w:rsid w:val="005D0106"/>
    <w:rsid w:val="005D1D47"/>
    <w:rsid w:val="005F2B8C"/>
    <w:rsid w:val="006136C9"/>
    <w:rsid w:val="00615FE0"/>
    <w:rsid w:val="006820C5"/>
    <w:rsid w:val="00682BC0"/>
    <w:rsid w:val="00693C1C"/>
    <w:rsid w:val="006940F5"/>
    <w:rsid w:val="006A2046"/>
    <w:rsid w:val="006E5D7E"/>
    <w:rsid w:val="006E5EE0"/>
    <w:rsid w:val="006F60D7"/>
    <w:rsid w:val="00700340"/>
    <w:rsid w:val="00705579"/>
    <w:rsid w:val="00712D11"/>
    <w:rsid w:val="00713A7E"/>
    <w:rsid w:val="00715A87"/>
    <w:rsid w:val="00740E9F"/>
    <w:rsid w:val="007738C6"/>
    <w:rsid w:val="00775265"/>
    <w:rsid w:val="00783F00"/>
    <w:rsid w:val="0078545C"/>
    <w:rsid w:val="00793917"/>
    <w:rsid w:val="007A6423"/>
    <w:rsid w:val="007B06A6"/>
    <w:rsid w:val="007C193A"/>
    <w:rsid w:val="007C6259"/>
    <w:rsid w:val="007D6B50"/>
    <w:rsid w:val="007F7823"/>
    <w:rsid w:val="008005E2"/>
    <w:rsid w:val="00814B14"/>
    <w:rsid w:val="00822C91"/>
    <w:rsid w:val="00824445"/>
    <w:rsid w:val="00840D96"/>
    <w:rsid w:val="00847E8C"/>
    <w:rsid w:val="00862CDB"/>
    <w:rsid w:val="00867EA3"/>
    <w:rsid w:val="008A0564"/>
    <w:rsid w:val="008A7B86"/>
    <w:rsid w:val="008B4EC3"/>
    <w:rsid w:val="008C24F7"/>
    <w:rsid w:val="008C61B2"/>
    <w:rsid w:val="008D624D"/>
    <w:rsid w:val="008E3CF6"/>
    <w:rsid w:val="008E5E63"/>
    <w:rsid w:val="008F3A40"/>
    <w:rsid w:val="0091434E"/>
    <w:rsid w:val="0094664F"/>
    <w:rsid w:val="00946D82"/>
    <w:rsid w:val="00950C28"/>
    <w:rsid w:val="00952722"/>
    <w:rsid w:val="00964499"/>
    <w:rsid w:val="009724AD"/>
    <w:rsid w:val="009920CE"/>
    <w:rsid w:val="009A03FB"/>
    <w:rsid w:val="009D3DF4"/>
    <w:rsid w:val="009D56E0"/>
    <w:rsid w:val="00A04076"/>
    <w:rsid w:val="00A134CF"/>
    <w:rsid w:val="00A232BC"/>
    <w:rsid w:val="00A3648D"/>
    <w:rsid w:val="00A567E6"/>
    <w:rsid w:val="00A629FB"/>
    <w:rsid w:val="00A936E8"/>
    <w:rsid w:val="00AA48A7"/>
    <w:rsid w:val="00AC5D4D"/>
    <w:rsid w:val="00AD6A30"/>
    <w:rsid w:val="00B567A2"/>
    <w:rsid w:val="00B6362D"/>
    <w:rsid w:val="00B67DC5"/>
    <w:rsid w:val="00B962A4"/>
    <w:rsid w:val="00B97600"/>
    <w:rsid w:val="00BA0B9E"/>
    <w:rsid w:val="00BB4895"/>
    <w:rsid w:val="00BD4E86"/>
    <w:rsid w:val="00C20634"/>
    <w:rsid w:val="00C36B5F"/>
    <w:rsid w:val="00C546B1"/>
    <w:rsid w:val="00C56B59"/>
    <w:rsid w:val="00C71C4A"/>
    <w:rsid w:val="00C821A3"/>
    <w:rsid w:val="00C978EE"/>
    <w:rsid w:val="00CA69CC"/>
    <w:rsid w:val="00CB4FA9"/>
    <w:rsid w:val="00D05D9B"/>
    <w:rsid w:val="00D554F1"/>
    <w:rsid w:val="00D61780"/>
    <w:rsid w:val="00D741D9"/>
    <w:rsid w:val="00D77D94"/>
    <w:rsid w:val="00D81372"/>
    <w:rsid w:val="00D825FB"/>
    <w:rsid w:val="00D836D1"/>
    <w:rsid w:val="00D8659A"/>
    <w:rsid w:val="00D92F8D"/>
    <w:rsid w:val="00DA15A9"/>
    <w:rsid w:val="00DA6D9F"/>
    <w:rsid w:val="00DA7F5A"/>
    <w:rsid w:val="00DC086E"/>
    <w:rsid w:val="00DC5C41"/>
    <w:rsid w:val="00DD06DA"/>
    <w:rsid w:val="00DD4CDF"/>
    <w:rsid w:val="00DE1D40"/>
    <w:rsid w:val="00DE31C9"/>
    <w:rsid w:val="00DF4D2E"/>
    <w:rsid w:val="00DF62DC"/>
    <w:rsid w:val="00E020E9"/>
    <w:rsid w:val="00E50C40"/>
    <w:rsid w:val="00E96EFF"/>
    <w:rsid w:val="00EC2CF3"/>
    <w:rsid w:val="00ED2A18"/>
    <w:rsid w:val="00EF169A"/>
    <w:rsid w:val="00EF7224"/>
    <w:rsid w:val="00F12EBB"/>
    <w:rsid w:val="00F1634B"/>
    <w:rsid w:val="00F27D9E"/>
    <w:rsid w:val="00F43134"/>
    <w:rsid w:val="00F433B2"/>
    <w:rsid w:val="00F71F0E"/>
    <w:rsid w:val="00F86294"/>
    <w:rsid w:val="00FA262D"/>
    <w:rsid w:val="00FC0668"/>
    <w:rsid w:val="00FD2B72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7A14"/>
  <w15:chartTrackingRefBased/>
  <w15:docId w15:val="{2A286FC0-8D0B-4F8A-A30A-9DAFBAA9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mes New Roman Base"/>
    <w:qFormat/>
    <w:rsid w:val="001960EA"/>
    <w:pPr>
      <w:suppressAutoHyphens/>
      <w:spacing w:after="0" w:line="240" w:lineRule="auto"/>
    </w:pPr>
    <w:rPr>
      <w:rFonts w:ascii="Times New Roman" w:eastAsia="Noto Serif CJK JP" w:hAnsi="Times New Roman" w:cs="DejaVu Sans"/>
      <w:szCs w:val="24"/>
      <w:lang w:val="en-GB" w:eastAsia="ja-JP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4E86"/>
    <w:pPr>
      <w:keepNext/>
      <w:keepLines/>
      <w:spacing w:before="24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D4E86"/>
    <w:pPr>
      <w:keepNext/>
      <w:keepLines/>
      <w:spacing w:before="40"/>
      <w:jc w:val="center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4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4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4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4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4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4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4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E86"/>
    <w:rPr>
      <w:rFonts w:asciiTheme="majorBidi" w:eastAsiaTheme="majorEastAsia" w:hAnsiTheme="majorBid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E86"/>
    <w:rPr>
      <w:rFonts w:asciiTheme="majorBidi" w:eastAsiaTheme="majorEastAsia" w:hAnsiTheme="majorBidi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D4E8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E86"/>
    <w:rPr>
      <w:rFonts w:asciiTheme="majorBidi" w:eastAsiaTheme="majorEastAsia" w:hAnsiTheme="majorBid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D4E8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D4E86"/>
    <w:rPr>
      <w:rFonts w:ascii="Times New Roman" w:hAnsi="Times New Roman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499"/>
    <w:rPr>
      <w:rFonts w:eastAsiaTheme="majorEastAsia" w:cstheme="majorBidi"/>
      <w:color w:val="2F5496" w:themeColor="accent1" w:themeShade="BF"/>
      <w:sz w:val="28"/>
      <w:szCs w:val="28"/>
      <w:lang w:val="en-GB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499"/>
    <w:rPr>
      <w:rFonts w:eastAsiaTheme="majorEastAsia" w:cstheme="majorBidi"/>
      <w:i/>
      <w:iCs/>
      <w:color w:val="2F5496" w:themeColor="accent1" w:themeShade="BF"/>
      <w:szCs w:val="24"/>
      <w:lang w:val="en-GB"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499"/>
    <w:rPr>
      <w:rFonts w:eastAsiaTheme="majorEastAsia" w:cstheme="majorBidi"/>
      <w:color w:val="2F5496" w:themeColor="accent1" w:themeShade="BF"/>
      <w:szCs w:val="24"/>
      <w:lang w:val="en-GB"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499"/>
    <w:rPr>
      <w:rFonts w:eastAsiaTheme="majorEastAsia" w:cstheme="majorBidi"/>
      <w:i/>
      <w:iCs/>
      <w:color w:val="595959" w:themeColor="text1" w:themeTint="A6"/>
      <w:szCs w:val="24"/>
      <w:lang w:val="en-GB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499"/>
    <w:rPr>
      <w:rFonts w:eastAsiaTheme="majorEastAsia" w:cstheme="majorBidi"/>
      <w:color w:val="595959" w:themeColor="text1" w:themeTint="A6"/>
      <w:szCs w:val="24"/>
      <w:lang w:val="en-GB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499"/>
    <w:rPr>
      <w:rFonts w:eastAsiaTheme="majorEastAsia" w:cstheme="majorBidi"/>
      <w:i/>
      <w:iCs/>
      <w:color w:val="272727" w:themeColor="text1" w:themeTint="D8"/>
      <w:szCs w:val="24"/>
      <w:lang w:val="en-GB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499"/>
    <w:rPr>
      <w:rFonts w:eastAsiaTheme="majorEastAsia" w:cstheme="majorBidi"/>
      <w:color w:val="272727" w:themeColor="text1" w:themeTint="D8"/>
      <w:szCs w:val="24"/>
      <w:lang w:val="en-GB"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644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499"/>
    <w:rPr>
      <w:rFonts w:ascii="Times New Roman" w:eastAsia="Noto Serif CJK JP" w:hAnsi="Times New Roman" w:cs="DejaVu Sans"/>
      <w:i/>
      <w:iCs/>
      <w:color w:val="404040" w:themeColor="text1" w:themeTint="BF"/>
      <w:szCs w:val="24"/>
      <w:lang w:val="en-GB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964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4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499"/>
    <w:rPr>
      <w:rFonts w:ascii="Times New Roman" w:eastAsia="Noto Serif CJK JP" w:hAnsi="Times New Roman" w:cs="DejaVu Sans"/>
      <w:i/>
      <w:iCs/>
      <w:color w:val="2F5496" w:themeColor="accent1" w:themeShade="BF"/>
      <w:szCs w:val="24"/>
      <w:lang w:val="en-GB" w:eastAsia="ja-JP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644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6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763</Words>
  <Characters>5112</Characters>
  <Application>Microsoft Office Word</Application>
  <DocSecurity>0</DocSecurity>
  <Lines>85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 Гурин</dc:creator>
  <cp:keywords/>
  <dc:description/>
  <cp:lastModifiedBy>Лев Гурин</cp:lastModifiedBy>
  <cp:revision>10</cp:revision>
  <dcterms:created xsi:type="dcterms:W3CDTF">2025-03-09T13:31:00Z</dcterms:created>
  <dcterms:modified xsi:type="dcterms:W3CDTF">2025-03-09T17:12:00Z</dcterms:modified>
</cp:coreProperties>
</file>