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C550D">
      <w:pPr>
        <w:pStyle w:val="2"/>
        <w:spacing w:before="0" w:after="0" w:line="240" w:lineRule="auto"/>
        <w:ind w:firstLine="709"/>
        <w:jc w:val="center"/>
        <w:rPr>
          <w:rFonts w:ascii="Times New Roman Regular" w:hAnsi="Times New Roman Regular" w:cs="Times New Roman Regular"/>
          <w:b w:val="0"/>
          <w:sz w:val="24"/>
          <w:lang w:val="ru-RU"/>
        </w:rPr>
      </w:pPr>
      <w:r>
        <w:rPr>
          <w:rFonts w:ascii="Times New Roman Regular" w:hAnsi="Times New Roman Regular" w:cs="Times New Roman Regular"/>
          <w:b w:val="0"/>
          <w:sz w:val="24"/>
          <w:lang w:val="ru-RU"/>
        </w:rPr>
        <w:t>Лексические особенности описания природных объектов Москвы и Подмосковья в статьях Н.М. Карамзина 1802-1803 гг. в журнале «Вестник Европы»</w:t>
      </w:r>
    </w:p>
    <w:p w14:paraId="4F06D104">
      <w:pPr>
        <w:pStyle w:val="2"/>
        <w:spacing w:before="0" w:after="0" w:line="240" w:lineRule="auto"/>
        <w:ind w:firstLine="709"/>
        <w:jc w:val="center"/>
        <w:rPr>
          <w:rFonts w:ascii="Times New Roman Regular" w:hAnsi="Times New Roman Regular" w:cs="Times New Roman Regular"/>
          <w:b w:val="0"/>
          <w:sz w:val="24"/>
          <w:lang w:val="ru-RU"/>
        </w:rPr>
      </w:pPr>
      <w:r>
        <w:rPr>
          <w:rFonts w:ascii="Times New Roman Regular" w:hAnsi="Times New Roman Regular" w:cs="Times New Roman Regular"/>
          <w:b w:val="0"/>
          <w:sz w:val="24"/>
          <w:lang w:val="ru-RU"/>
        </w:rPr>
        <w:t>Ли Вэнвэнь</w:t>
      </w:r>
    </w:p>
    <w:p w14:paraId="698057AE">
      <w:pPr>
        <w:pStyle w:val="2"/>
        <w:spacing w:before="0" w:after="0" w:line="240" w:lineRule="auto"/>
        <w:ind w:firstLine="709"/>
        <w:jc w:val="center"/>
        <w:rPr>
          <w:rFonts w:ascii="Times New Roman Regular" w:hAnsi="Times New Roman Regular" w:cs="Times New Roman Regular"/>
          <w:b w:val="0"/>
          <w:sz w:val="24"/>
          <w:lang w:val="ru-RU"/>
        </w:rPr>
      </w:pPr>
      <w:r>
        <w:rPr>
          <w:rFonts w:ascii="Times New Roman Regular" w:hAnsi="Times New Roman Regular" w:cs="Times New Roman Regular"/>
          <w:b w:val="0"/>
          <w:sz w:val="24"/>
          <w:lang w:val="ru-RU"/>
        </w:rPr>
        <w:t>Соискатель филологического факультета МГУ имени М.В. Ломоносова, Москва, Россия</w:t>
      </w:r>
    </w:p>
    <w:p w14:paraId="5269B367">
      <w:pPr>
        <w:ind w:firstLine="709"/>
        <w:rPr>
          <w:rFonts w:ascii="Times New Roman Regular" w:hAnsi="Times New Roman Regular" w:cs="Times New Roman Regular"/>
          <w:sz w:val="24"/>
          <w:lang w:val="ru-RU"/>
        </w:rPr>
      </w:pPr>
    </w:p>
    <w:p w14:paraId="61CFD33D">
      <w:pPr>
        <w:ind w:firstLine="709"/>
        <w:rPr>
          <w:rFonts w:ascii="Times New Roman Regular" w:hAnsi="Times New Roman Regular" w:cs="Times New Roman Regular"/>
          <w:sz w:val="24"/>
          <w:lang w:val="ru-RU"/>
        </w:rPr>
      </w:pPr>
      <w:r>
        <w:rPr>
          <w:rFonts w:ascii="Times New Roman Regular" w:hAnsi="Times New Roman Regular" w:cs="Times New Roman Regular"/>
          <w:sz w:val="24"/>
          <w:lang w:val="ru-RU"/>
        </w:rPr>
        <w:t>В 1802-1803 гг. Н.М. Карамзин опубликовал несколько статей в журнале «Вестник Европы», в которых упоминал и описывал многие природные объекты Москвы и Подмосковья.</w:t>
      </w:r>
    </w:p>
    <w:p w14:paraId="668E349C">
      <w:pPr>
        <w:ind w:firstLine="709"/>
        <w:rPr>
          <w:rFonts w:ascii="Times New Roman Regular" w:hAnsi="Times New Roman Regular" w:cs="Times New Roman Regular"/>
          <w:sz w:val="24"/>
          <w:lang w:val="ru-RU"/>
        </w:rPr>
      </w:pPr>
      <w:r>
        <w:rPr>
          <w:rFonts w:ascii="Times New Roman Regular" w:hAnsi="Times New Roman Regular" w:cs="Times New Roman Regular"/>
          <w:sz w:val="24"/>
          <w:lang w:val="ru-RU"/>
        </w:rPr>
        <w:t>Какие именно природные объекты интересовали Н.М. Карамзина? Какие лексические средства он использовал при их описании? В докладе рассматриваются три типа природных объектов, упоминаемых Н.М. Карамзиным: водные объекты, элементы рельефа земной поверхности и участки растительности. При характеристике используются сокращения М и П, указывающие на то, описывается ли во фрагменте московский (М) или подмосковный (П) объект).</w:t>
      </w:r>
    </w:p>
    <w:p w14:paraId="3E8D1B43">
      <w:pPr>
        <w:ind w:firstLine="709"/>
        <w:rPr>
          <w:rFonts w:ascii="Times New Roman Regular" w:hAnsi="Times New Roman Regular" w:cs="Times New Roman Regular"/>
          <w:sz w:val="24"/>
          <w:lang w:val="ru-RU"/>
        </w:rPr>
      </w:pPr>
      <w:bookmarkStart w:id="0" w:name="_Toc17547"/>
      <w:bookmarkStart w:id="1" w:name="_Toc16292"/>
      <w:r>
        <w:rPr>
          <w:rFonts w:ascii="Times New Roman Regular" w:hAnsi="Times New Roman Regular" w:cs="Times New Roman Regular"/>
          <w:sz w:val="24"/>
          <w:lang w:val="ru-RU"/>
        </w:rPr>
        <w:t>1. Водные объекты</w:t>
      </w:r>
      <w:bookmarkEnd w:id="0"/>
      <w:bookmarkEnd w:id="1"/>
    </w:p>
    <w:p w14:paraId="58C9A5BF">
      <w:pPr>
        <w:ind w:firstLine="709"/>
        <w:rPr>
          <w:rFonts w:ascii="Times New Roman Regular" w:hAnsi="Times New Roman Regular" w:cs="Times New Roman Regular"/>
          <w:sz w:val="24"/>
          <w:lang w:val="ru-RU"/>
        </w:rPr>
      </w:pPr>
      <w:r>
        <w:rPr>
          <w:rFonts w:ascii="Times New Roman Regular" w:hAnsi="Times New Roman Regular" w:cs="Times New Roman Regular"/>
          <w:sz w:val="24"/>
          <w:lang w:val="ru-RU"/>
        </w:rPr>
        <w:t xml:space="preserve">1) </w:t>
      </w:r>
      <w:r>
        <w:rPr>
          <w:rFonts w:ascii="Times New Roman Italic" w:hAnsi="Times New Roman Italic" w:cs="Times New Roman Italic"/>
          <w:i/>
          <w:iCs/>
          <w:sz w:val="24"/>
          <w:lang w:val="ru-RU"/>
        </w:rPr>
        <w:t xml:space="preserve">Озеро </w:t>
      </w:r>
      <w:r>
        <w:rPr>
          <w:rFonts w:ascii="Times New Roman Regular" w:hAnsi="Times New Roman Regular" w:cs="Times New Roman Regular"/>
          <w:sz w:val="24"/>
          <w:lang w:val="ru-RU"/>
        </w:rPr>
        <w:t>(П «Венеціанская гондола съ разноцвѣтными флагами разъѣзжала по тихимъ водамъ большаго озера (такъ можно назвать обширный Кусковскій прудъ)» [</w:t>
      </w:r>
      <w:r>
        <w:rPr>
          <w:rFonts w:ascii="Times New Roman" w:hAnsi="Times New Roman"/>
          <w:sz w:val="24"/>
          <w:lang w:val="ru-RU"/>
        </w:rPr>
        <w:t>Карамзин 1803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  <w:lang w:val="ru-RU"/>
        </w:rPr>
        <w:t>: 279]</w:t>
      </w:r>
      <w:r>
        <w:rPr>
          <w:rFonts w:ascii="Times New Roman Regular" w:hAnsi="Times New Roman Regular" w:cs="Times New Roman Regular"/>
          <w:sz w:val="24"/>
          <w:lang w:val="ru-RU"/>
        </w:rPr>
        <w:t>).</w:t>
      </w:r>
    </w:p>
    <w:p w14:paraId="5DE74AFC">
      <w:pPr>
        <w:ind w:firstLine="709"/>
        <w:rPr>
          <w:rFonts w:ascii="Times New Roman Regular" w:hAnsi="Times New Roman Regular" w:cs="Times New Roman Regular"/>
          <w:sz w:val="24"/>
          <w:lang w:val="ru-RU"/>
        </w:rPr>
      </w:pPr>
      <w:r>
        <w:rPr>
          <w:rFonts w:ascii="Times New Roman Regular" w:hAnsi="Times New Roman Regular" w:cs="Times New Roman Regular"/>
          <w:sz w:val="24"/>
          <w:lang w:val="ru-RU"/>
        </w:rPr>
        <w:t>Н.М. Ка</w:t>
      </w:r>
      <w:bookmarkStart w:id="3" w:name="_GoBack"/>
      <w:bookmarkEnd w:id="3"/>
      <w:r>
        <w:rPr>
          <w:rFonts w:ascii="Times New Roman Regular" w:hAnsi="Times New Roman Regular" w:cs="Times New Roman Regular"/>
          <w:sz w:val="24"/>
          <w:lang w:val="ru-RU"/>
        </w:rPr>
        <w:t xml:space="preserve">рамзин использует слова </w:t>
      </w:r>
      <w:r>
        <w:rPr>
          <w:rFonts w:ascii="Times New Roman Italic" w:hAnsi="Times New Roman Italic" w:cs="Times New Roman Italic"/>
          <w:i/>
          <w:iCs/>
          <w:sz w:val="24"/>
          <w:lang w:val="ru-RU"/>
        </w:rPr>
        <w:t xml:space="preserve">озеро 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и </w:t>
      </w:r>
      <w:r>
        <w:rPr>
          <w:rFonts w:ascii="Times New Roman Regular" w:hAnsi="Times New Roman Regular" w:cs="Times New Roman Regular"/>
          <w:i/>
          <w:iCs/>
          <w:sz w:val="24"/>
          <w:lang w:val="ru-RU"/>
        </w:rPr>
        <w:t>пруд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 как синонимы, однако считает необходимым пояснить такое употребление: упоминание </w:t>
      </w:r>
      <w:r>
        <w:rPr>
          <w:rFonts w:ascii="Times New Roman Regular" w:hAnsi="Times New Roman Regular" w:cs="Times New Roman Regular"/>
          <w:i/>
          <w:iCs/>
          <w:sz w:val="24"/>
          <w:lang w:val="ru-RU"/>
        </w:rPr>
        <w:t>озера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 связано с тем, что оно используется как место отдыха человека.</w:t>
      </w:r>
    </w:p>
    <w:p w14:paraId="18AB3AC7">
      <w:pPr>
        <w:ind w:firstLine="709"/>
        <w:rPr>
          <w:rFonts w:ascii="Times New Roman Regular" w:hAnsi="Times New Roman Regular" w:cs="Times New Roman Regular"/>
          <w:sz w:val="24"/>
          <w:lang w:val="ru-RU"/>
        </w:rPr>
      </w:pPr>
      <w:r>
        <w:rPr>
          <w:rFonts w:ascii="Times New Roman Regular" w:hAnsi="Times New Roman Regular" w:cs="Times New Roman Regular"/>
          <w:sz w:val="24"/>
          <w:lang w:val="ru-RU"/>
        </w:rPr>
        <w:t xml:space="preserve">Описывая </w:t>
      </w:r>
      <w:r>
        <w:rPr>
          <w:rFonts w:ascii="Times New Roman Regular" w:hAnsi="Times New Roman Regular" w:cs="Times New Roman Regular"/>
          <w:i/>
          <w:iCs/>
          <w:sz w:val="24"/>
          <w:lang w:val="ru-RU"/>
        </w:rPr>
        <w:t>озеро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 (= </w:t>
      </w:r>
      <w:r>
        <w:rPr>
          <w:rFonts w:ascii="Times New Roman Italic" w:hAnsi="Times New Roman Italic" w:cs="Times New Roman Italic"/>
          <w:i/>
          <w:iCs/>
          <w:sz w:val="24"/>
          <w:lang w:val="ru-RU"/>
        </w:rPr>
        <w:t>пруд</w:t>
      </w:r>
      <w:r>
        <w:rPr>
          <w:rFonts w:ascii="Times New Roman Regular" w:hAnsi="Times New Roman Regular" w:cs="Times New Roman Regular"/>
          <w:sz w:val="24"/>
          <w:lang w:val="ru-RU"/>
        </w:rPr>
        <w:t>), Н.М. Карамзин оценивает его размеры (</w:t>
      </w:r>
      <w:r>
        <w:rPr>
          <w:rFonts w:ascii="Times New Roman Italic" w:hAnsi="Times New Roman Italic" w:cs="Times New Roman Italic"/>
          <w:i/>
          <w:iCs/>
          <w:sz w:val="24"/>
          <w:lang w:val="ru-RU"/>
        </w:rPr>
        <w:t>большой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, </w:t>
      </w:r>
      <w:r>
        <w:rPr>
          <w:rFonts w:ascii="Times New Roman Italic" w:hAnsi="Times New Roman Italic" w:cs="Times New Roman Italic"/>
          <w:i/>
          <w:iCs/>
          <w:sz w:val="24"/>
          <w:lang w:val="ru-RU"/>
        </w:rPr>
        <w:t>обширный</w:t>
      </w:r>
      <w:r>
        <w:rPr>
          <w:rFonts w:ascii="Times New Roman Regular" w:hAnsi="Times New Roman Regular" w:cs="Times New Roman Regular"/>
          <w:sz w:val="24"/>
          <w:lang w:val="ru-RU"/>
        </w:rPr>
        <w:t>) и «статичность» (</w:t>
      </w:r>
      <w:r>
        <w:rPr>
          <w:rFonts w:ascii="Times New Roman Italic" w:hAnsi="Times New Roman Italic" w:cs="Times New Roman Italic"/>
          <w:i/>
          <w:iCs/>
          <w:sz w:val="24"/>
          <w:lang w:val="ru-RU"/>
        </w:rPr>
        <w:t>тихие</w:t>
      </w:r>
      <w:r>
        <w:rPr>
          <w:rFonts w:ascii="Times New Roman Regular" w:hAnsi="Times New Roman Regular" w:cs="Times New Roman Regular"/>
          <w:i/>
          <w:iCs/>
          <w:sz w:val="24"/>
          <w:lang w:val="ru-RU"/>
        </w:rPr>
        <w:t xml:space="preserve"> </w:t>
      </w:r>
      <w:r>
        <w:rPr>
          <w:rFonts w:ascii="Times New Roman Italic" w:hAnsi="Times New Roman Italic" w:cs="Times New Roman Italic"/>
          <w:i/>
          <w:iCs/>
          <w:sz w:val="24"/>
          <w:lang w:val="ru-RU"/>
        </w:rPr>
        <w:t>воды</w:t>
      </w:r>
      <w:r>
        <w:rPr>
          <w:rFonts w:ascii="Times New Roman Regular" w:hAnsi="Times New Roman Regular" w:cs="Times New Roman Regular"/>
          <w:sz w:val="24"/>
          <w:lang w:val="ru-RU"/>
        </w:rPr>
        <w:t>). Эти признаки выделяются именно потому, что они важны для оценки озера как места отдыха.</w:t>
      </w:r>
    </w:p>
    <w:p w14:paraId="6AEBE875">
      <w:pPr>
        <w:ind w:firstLine="709"/>
        <w:rPr>
          <w:rFonts w:ascii="Times New Roman Regular" w:hAnsi="Times New Roman Regular" w:cs="Times New Roman Regular"/>
          <w:sz w:val="24"/>
          <w:lang w:val="ru-RU"/>
        </w:rPr>
      </w:pPr>
      <w:r>
        <w:rPr>
          <w:rFonts w:ascii="Times New Roman Regular" w:hAnsi="Times New Roman Regular" w:cs="Times New Roman Regular"/>
          <w:sz w:val="24"/>
          <w:lang w:val="ru-RU"/>
        </w:rPr>
        <w:t xml:space="preserve">2) </w:t>
      </w:r>
      <w:r>
        <w:rPr>
          <w:rFonts w:ascii="Times New Roman Italic" w:hAnsi="Times New Roman Italic" w:cs="Times New Roman Italic"/>
          <w:i/>
          <w:iCs/>
          <w:sz w:val="24"/>
          <w:lang w:val="ru-RU"/>
        </w:rPr>
        <w:t xml:space="preserve">Прудъ </w:t>
      </w:r>
      <w:r>
        <w:rPr>
          <w:rFonts w:ascii="Times New Roman Regular" w:hAnsi="Times New Roman Regular" w:cs="Times New Roman Regular"/>
          <w:sz w:val="24"/>
          <w:lang w:val="ru-RU"/>
        </w:rPr>
        <w:t>(П «Рѣка чиститъ воздухъ: большой прудъ наполняетъ его только вредною сыростію» [</w:t>
      </w:r>
      <w:r>
        <w:rPr>
          <w:rFonts w:ascii="Times New Roman" w:hAnsi="Times New Roman"/>
          <w:sz w:val="24"/>
          <w:lang w:val="ru-RU"/>
        </w:rPr>
        <w:t>Карамзин 1803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  <w:lang w:val="ru-RU"/>
        </w:rPr>
        <w:t>: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 281]).</w:t>
      </w:r>
    </w:p>
    <w:p w14:paraId="5A95BBD6">
      <w:pPr>
        <w:ind w:firstLine="709"/>
        <w:rPr>
          <w:rFonts w:ascii="Times New Roman Regular" w:hAnsi="Times New Roman Regular" w:cs="Times New Roman Regular"/>
          <w:sz w:val="24"/>
          <w:lang w:val="ru-RU"/>
        </w:rPr>
      </w:pPr>
      <w:r>
        <w:rPr>
          <w:rFonts w:ascii="Times New Roman Regular" w:hAnsi="Times New Roman Regular" w:cs="Times New Roman Regular"/>
          <w:i/>
          <w:iCs/>
          <w:sz w:val="24"/>
          <w:lang w:val="ru-RU"/>
        </w:rPr>
        <w:t>Кусковскій прудъ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 (П «Чего стоилъ Кусковскій прудъ?» [</w:t>
      </w:r>
      <w:r>
        <w:rPr>
          <w:rFonts w:ascii="Times New Roman" w:hAnsi="Times New Roman"/>
          <w:sz w:val="24"/>
          <w:lang w:val="ru-RU"/>
        </w:rPr>
        <w:t>Карамзин 1803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  <w:lang w:val="ru-RU"/>
        </w:rPr>
        <w:t xml:space="preserve">: </w:t>
      </w:r>
      <w:r>
        <w:rPr>
          <w:rFonts w:ascii="Times New Roman Regular" w:hAnsi="Times New Roman Regular" w:cs="Times New Roman Regular"/>
          <w:sz w:val="24"/>
          <w:lang w:val="ru-RU"/>
        </w:rPr>
        <w:t>281]).</w:t>
      </w:r>
    </w:p>
    <w:p w14:paraId="23204A25">
      <w:pPr>
        <w:ind w:firstLine="709"/>
        <w:rPr>
          <w:rFonts w:ascii="Times New Roman Regular" w:hAnsi="Times New Roman Regular" w:cs="Times New Roman Regular"/>
          <w:sz w:val="24"/>
          <w:lang w:val="ru-RU"/>
        </w:rPr>
      </w:pPr>
      <w:r>
        <w:rPr>
          <w:rFonts w:ascii="Times New Roman Regular" w:hAnsi="Times New Roman Regular" w:cs="Times New Roman Regular"/>
          <w:i/>
          <w:iCs/>
          <w:sz w:val="24"/>
          <w:lang w:val="ru-RU"/>
        </w:rPr>
        <w:t>поганый прудъ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 (М «тамъ же были Царская конюшня и литейной дворъ, на томъ мѣстѣ, которое называлось </w:t>
      </w:r>
      <w:r>
        <w:rPr>
          <w:rFonts w:ascii="Times New Roman Italic" w:hAnsi="Times New Roman Italic" w:cs="Times New Roman Italic"/>
          <w:i/>
          <w:iCs/>
          <w:sz w:val="24"/>
          <w:lang w:val="ru-RU"/>
        </w:rPr>
        <w:t>поганымъ прудомъ</w:t>
      </w:r>
      <w:r>
        <w:rPr>
          <w:rFonts w:ascii="Times New Roman Regular" w:hAnsi="Times New Roman Regular" w:cs="Times New Roman Regular"/>
          <w:sz w:val="24"/>
          <w:lang w:val="ru-RU"/>
        </w:rPr>
        <w:t>» [</w:t>
      </w:r>
      <w:r>
        <w:rPr>
          <w:rFonts w:ascii="Times New Roman" w:hAnsi="Times New Roman"/>
          <w:sz w:val="24"/>
          <w:lang w:val="ru-RU"/>
        </w:rPr>
        <w:t>Карамзин 1803</w:t>
      </w:r>
      <w:r>
        <w:rPr>
          <w:rFonts w:ascii="Times New Roman" w:hAnsi="Times New Roman"/>
          <w:sz w:val="24"/>
        </w:rPr>
        <w:t>c</w:t>
      </w:r>
      <w:r>
        <w:rPr>
          <w:rFonts w:ascii="Times New Roman" w:hAnsi="Times New Roman"/>
          <w:sz w:val="24"/>
          <w:lang w:val="ru-RU"/>
        </w:rPr>
        <w:t>: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 257]).</w:t>
      </w:r>
    </w:p>
    <w:p w14:paraId="5147A3CD">
      <w:pPr>
        <w:ind w:firstLine="709"/>
        <w:rPr>
          <w:rFonts w:ascii="Times New Roman Regular" w:hAnsi="Times New Roman Regular" w:cs="Times New Roman Regular"/>
          <w:sz w:val="24"/>
          <w:lang w:val="ru-RU"/>
        </w:rPr>
      </w:pPr>
      <w:r>
        <w:rPr>
          <w:rFonts w:ascii="Times New Roman Regular" w:hAnsi="Times New Roman Regular" w:cs="Times New Roman Regular"/>
          <w:i/>
          <w:iCs/>
          <w:sz w:val="24"/>
          <w:lang w:val="ru-RU"/>
        </w:rPr>
        <w:t>Пруды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 упоминаются автором в связи с оценкой их пользы или вреда для здоровья человека.</w:t>
      </w:r>
    </w:p>
    <w:p w14:paraId="62E203EA">
      <w:pPr>
        <w:ind w:firstLine="709"/>
        <w:rPr>
          <w:rFonts w:ascii="Times New Roman Regular" w:hAnsi="Times New Roman Regular" w:cs="Times New Roman Regular"/>
          <w:sz w:val="24"/>
          <w:lang w:val="ru-RU"/>
        </w:rPr>
      </w:pPr>
      <w:r>
        <w:rPr>
          <w:rFonts w:ascii="Times New Roman Regular" w:hAnsi="Times New Roman Regular" w:cs="Times New Roman Regular"/>
          <w:sz w:val="24"/>
          <w:lang w:val="ru-RU"/>
        </w:rPr>
        <w:t xml:space="preserve">Приводя гидроним </w:t>
      </w:r>
      <w:r>
        <w:rPr>
          <w:rFonts w:ascii="Times New Roman Italic" w:hAnsi="Times New Roman Italic" w:cs="Times New Roman Italic"/>
          <w:i/>
          <w:iCs/>
          <w:sz w:val="24"/>
          <w:lang w:val="ru-RU"/>
        </w:rPr>
        <w:t>поганый прудъ</w:t>
      </w:r>
      <w:r>
        <w:rPr>
          <w:rFonts w:ascii="Times New Roman Regular" w:hAnsi="Times New Roman Regular" w:cs="Times New Roman Regular"/>
          <w:sz w:val="24"/>
          <w:lang w:val="ru-RU"/>
        </w:rPr>
        <w:t>, который для него самого является историзмом, Н.М. Карамзин выделяет его в тексте не с помощью заглавных букв, а через написание курсивом, обращая внимание читателя на номинацию, которая может быть ему неизвестна.</w:t>
      </w:r>
    </w:p>
    <w:p w14:paraId="52D958D8">
      <w:pPr>
        <w:ind w:firstLine="709"/>
        <w:rPr>
          <w:rFonts w:ascii="Times New Roman Regular" w:hAnsi="Times New Roman Regular" w:cs="Times New Roman Regular"/>
          <w:sz w:val="24"/>
          <w:lang w:val="ru-RU"/>
        </w:rPr>
      </w:pPr>
      <w:r>
        <w:rPr>
          <w:rFonts w:ascii="Times New Roman Regular" w:hAnsi="Times New Roman Regular" w:cs="Times New Roman Regular"/>
          <w:sz w:val="24"/>
          <w:lang w:val="ru-RU"/>
        </w:rPr>
        <w:t xml:space="preserve">Гидроним </w:t>
      </w:r>
      <w:r>
        <w:rPr>
          <w:rFonts w:ascii="Times New Roman Italic" w:hAnsi="Times New Roman Italic" w:cs="Times New Roman Italic"/>
          <w:i/>
          <w:iCs/>
          <w:sz w:val="24"/>
          <w:lang w:val="ru-RU"/>
        </w:rPr>
        <w:t>Кусковскій прудъ</w:t>
      </w:r>
      <w:r>
        <w:rPr>
          <w:rFonts w:hint="eastAsia" w:ascii="Times New Roman Regular" w:hAnsi="Times New Roman Regular" w:cs="Times New Roman Regular"/>
          <w:i/>
          <w:iCs/>
          <w:sz w:val="24"/>
          <w:lang w:val="ru-RU"/>
        </w:rPr>
        <w:t xml:space="preserve"> </w:t>
      </w:r>
      <w:r>
        <w:rPr>
          <w:rFonts w:ascii="Times New Roman Regular" w:hAnsi="Times New Roman Regular" w:cs="Times New Roman Regular"/>
          <w:sz w:val="24"/>
          <w:lang w:val="ru-RU"/>
        </w:rPr>
        <w:t>получает свое наименование у Н.М. Карамзина по своему местоположению. Примечательно, что в карамзинское время Кусково находилось в Подмосковье, но было при этом местом отдыха москвичей. В настоящее время Кусково является частью Москвы.</w:t>
      </w:r>
    </w:p>
    <w:p w14:paraId="46824D3E">
      <w:pPr>
        <w:ind w:firstLine="709"/>
        <w:rPr>
          <w:rFonts w:ascii="Times New Roman Regular" w:hAnsi="Times New Roman Regular" w:cs="Times New Roman Regular"/>
          <w:sz w:val="24"/>
          <w:lang w:val="ru-RU"/>
        </w:rPr>
      </w:pPr>
      <w:bookmarkStart w:id="2" w:name="_Toc30531"/>
      <w:r>
        <w:rPr>
          <w:rFonts w:ascii="Times New Roman Regular" w:hAnsi="Times New Roman Regular" w:cs="Times New Roman Regular"/>
          <w:sz w:val="24"/>
          <w:lang w:val="ru-RU"/>
        </w:rPr>
        <w:t>2. Элементы рельефа земной поверхности</w:t>
      </w:r>
      <w:bookmarkEnd w:id="2"/>
    </w:p>
    <w:p w14:paraId="3484ABE3">
      <w:pPr>
        <w:ind w:firstLine="709"/>
        <w:rPr>
          <w:rFonts w:ascii="Times New Roman Regular" w:hAnsi="Times New Roman Regular" w:cs="Times New Roman Regular"/>
          <w:sz w:val="24"/>
          <w:lang w:val="ru-RU"/>
        </w:rPr>
      </w:pPr>
      <w:r>
        <w:rPr>
          <w:rFonts w:ascii="Times New Roman Italic" w:hAnsi="Times New Roman Italic" w:cs="Times New Roman Italic"/>
          <w:i/>
          <w:iCs/>
          <w:sz w:val="24"/>
          <w:lang w:val="ru-RU"/>
        </w:rPr>
        <w:t>Берег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 (М «огромный Воспитательный Домъ съ одной стороны, а съ другой длинный, необозримый берегъ съ маленькими домиками, зеленью и громадами плотоваго лѣса; » [</w:t>
      </w:r>
      <w:r>
        <w:rPr>
          <w:rFonts w:ascii="Times New Roman" w:hAnsi="Times New Roman"/>
          <w:sz w:val="24"/>
          <w:lang w:val="ru-RU"/>
        </w:rPr>
        <w:t>Карамзин 1803</w:t>
      </w:r>
      <w:r>
        <w:rPr>
          <w:rFonts w:ascii="Times New Roman" w:hAnsi="Times New Roman"/>
          <w:sz w:val="24"/>
        </w:rPr>
        <w:t>b</w:t>
      </w:r>
      <w:r>
        <w:rPr>
          <w:rFonts w:ascii="Times New Roman" w:hAnsi="Times New Roman"/>
          <w:sz w:val="24"/>
          <w:lang w:val="ru-RU"/>
        </w:rPr>
        <w:t>: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 285], П «Одинъ Кирила Полуектовичь Нарышкинъ умѣлъ выбрашь несравненное Кунцово на высокомъ берегу Москвы-рѣки, гдѣ представляется взору самый величественный амфитеатръ» [</w:t>
      </w:r>
      <w:r>
        <w:rPr>
          <w:rFonts w:ascii="Times New Roman" w:hAnsi="Times New Roman"/>
          <w:sz w:val="24"/>
          <w:lang w:val="ru-RU"/>
        </w:rPr>
        <w:t>Карамзин 1803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  <w:lang w:val="ru-RU"/>
        </w:rPr>
        <w:t>: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 281], П «Оно разселено вдоль низкаго берега Оки на великомъ пространствѣ, и въ весенніе мѣсяцы заливается водою недѣль на шесть, такъ что жители другъ ко другу ѣздятъ въ лодкахъ» [</w:t>
      </w:r>
      <w:r>
        <w:rPr>
          <w:rFonts w:ascii="Times New Roman" w:hAnsi="Times New Roman"/>
          <w:sz w:val="24"/>
          <w:lang w:val="ru-RU"/>
        </w:rPr>
        <w:t>Карамзин 1803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  <w:lang w:val="ru-RU"/>
        </w:rPr>
        <w:t>: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 288]).</w:t>
      </w:r>
    </w:p>
    <w:p w14:paraId="6BDDDA32">
      <w:pPr>
        <w:ind w:firstLine="709"/>
        <w:rPr>
          <w:rFonts w:ascii="Times New Roman Regular" w:hAnsi="Times New Roman Regular" w:cs="Times New Roman Regular"/>
          <w:sz w:val="24"/>
          <w:lang w:val="ru-RU"/>
        </w:rPr>
      </w:pPr>
      <w:r>
        <w:rPr>
          <w:rFonts w:ascii="Times New Roman Italic" w:hAnsi="Times New Roman Italic" w:cs="Times New Roman Italic"/>
          <w:i/>
          <w:iCs/>
          <w:sz w:val="24"/>
          <w:lang w:val="ru-RU"/>
        </w:rPr>
        <w:t xml:space="preserve">Берег </w:t>
      </w:r>
      <w:r>
        <w:rPr>
          <w:rFonts w:ascii="Times New Roman Regular" w:hAnsi="Times New Roman Regular" w:cs="Times New Roman Regular"/>
          <w:sz w:val="24"/>
          <w:lang w:val="ru-RU"/>
        </w:rPr>
        <w:t>упоминается автором в связи с жизнедеятельностью человека (во время разлива реки «жители другъ ко другу ѣздятъ въ лодкахъ»), также оценивается его эстетическая ценность как элемента ландшафта.</w:t>
      </w:r>
    </w:p>
    <w:p w14:paraId="5BA59E1F">
      <w:pPr>
        <w:ind w:firstLine="709"/>
        <w:rPr>
          <w:rFonts w:ascii="Times New Roman Regular" w:hAnsi="Times New Roman Regular" w:cs="Times New Roman Regular"/>
          <w:sz w:val="24"/>
          <w:lang w:val="ru-RU"/>
        </w:rPr>
      </w:pPr>
      <w:r>
        <w:rPr>
          <w:rFonts w:ascii="Times New Roman Regular" w:hAnsi="Times New Roman Regular" w:cs="Times New Roman Regular"/>
          <w:sz w:val="24"/>
          <w:lang w:val="ru-RU"/>
        </w:rPr>
        <w:t xml:space="preserve">При оценке </w:t>
      </w:r>
      <w:r>
        <w:rPr>
          <w:rFonts w:ascii="Times New Roman Regular" w:hAnsi="Times New Roman Regular" w:cs="Times New Roman Regular"/>
          <w:i/>
          <w:iCs/>
          <w:sz w:val="24"/>
          <w:lang w:val="ru-RU"/>
        </w:rPr>
        <w:t>берега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 реки Н.М. Карамзин обращает внимание на расположение (</w:t>
      </w:r>
      <w:r>
        <w:rPr>
          <w:rFonts w:ascii="Times New Roman Italic" w:hAnsi="Times New Roman Italic" w:cs="Times New Roman Italic"/>
          <w:i/>
          <w:iCs/>
          <w:sz w:val="24"/>
          <w:lang w:val="ru-RU"/>
        </w:rPr>
        <w:t>высокий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 или </w:t>
      </w:r>
      <w:r>
        <w:rPr>
          <w:rFonts w:ascii="Times New Roman Italic" w:hAnsi="Times New Roman Italic" w:cs="Times New Roman Italic"/>
          <w:i/>
          <w:iCs/>
          <w:sz w:val="24"/>
          <w:lang w:val="ru-RU"/>
        </w:rPr>
        <w:t>низкий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), протяженность и связь с природным окружением. </w:t>
      </w:r>
      <w:r>
        <w:rPr>
          <w:rFonts w:ascii="Times New Roman Italic" w:hAnsi="Times New Roman Italic" w:cs="Times New Roman Italic"/>
          <w:i/>
          <w:iCs/>
          <w:sz w:val="24"/>
          <w:lang w:val="ru-RU"/>
        </w:rPr>
        <w:t xml:space="preserve">Низкий </w:t>
      </w:r>
      <w:r>
        <w:rPr>
          <w:rFonts w:ascii="Times New Roman Regular" w:hAnsi="Times New Roman Regular" w:cs="Times New Roman Regular"/>
          <w:i/>
          <w:iCs/>
          <w:sz w:val="24"/>
          <w:lang w:val="ru-RU"/>
        </w:rPr>
        <w:t>берег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 пригоден для проживания, но жители должны справляться с сезонными наводнениями; </w:t>
      </w:r>
      <w:r>
        <w:rPr>
          <w:rFonts w:ascii="Times New Roman Regular" w:hAnsi="Times New Roman Regular" w:cs="Times New Roman Regular"/>
          <w:i/>
          <w:iCs/>
          <w:sz w:val="24"/>
          <w:lang w:val="ru-RU"/>
        </w:rPr>
        <w:t>высокий берег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 имеет благоприятные условия для строительства; </w:t>
      </w:r>
      <w:r>
        <w:rPr>
          <w:rFonts w:ascii="Times New Roman Italic" w:hAnsi="Times New Roman Italic" w:cs="Times New Roman Italic"/>
          <w:i/>
          <w:iCs/>
          <w:sz w:val="24"/>
          <w:lang w:val="ru-RU"/>
        </w:rPr>
        <w:t xml:space="preserve">длинная </w:t>
      </w:r>
      <w:r>
        <w:rPr>
          <w:rFonts w:ascii="Times New Roman Regular" w:hAnsi="Times New Roman Regular" w:cs="Times New Roman Regular"/>
          <w:sz w:val="24"/>
          <w:lang w:val="ru-RU"/>
        </w:rPr>
        <w:t>береговая линия обеспечивает богатство природных ресурсов и спокойную среду обитания. Эти описания отражают характеристики различных береговых участков и их пригодность для использования человеком. Интересно, что мерой оценки длины является способность человека обозреть объект («</w:t>
      </w:r>
      <w:r>
        <w:rPr>
          <w:rFonts w:ascii="Times New Roman Italic" w:hAnsi="Times New Roman Italic" w:cs="Times New Roman Italic"/>
          <w:i w:val="0"/>
          <w:iCs w:val="0"/>
          <w:sz w:val="24"/>
          <w:lang w:val="ru-RU"/>
        </w:rPr>
        <w:t>длинный, необозримый берегъ</w:t>
      </w:r>
      <w:r>
        <w:rPr>
          <w:rFonts w:ascii="Times New Roman Italic" w:hAnsi="Times New Roman Italic" w:cs="Times New Roman Italic"/>
          <w:sz w:val="24"/>
          <w:lang w:val="ru-RU"/>
        </w:rPr>
        <w:t>»</w:t>
      </w:r>
      <w:r>
        <w:rPr>
          <w:rFonts w:ascii="Times New Roman Regular" w:hAnsi="Times New Roman Regular" w:cs="Times New Roman Regular"/>
          <w:sz w:val="24"/>
          <w:lang w:val="ru-RU"/>
        </w:rPr>
        <w:t>).</w:t>
      </w:r>
    </w:p>
    <w:p w14:paraId="568AF8BC">
      <w:pPr>
        <w:ind w:firstLine="709"/>
        <w:rPr>
          <w:rFonts w:ascii="Times New Roman Regular" w:hAnsi="Times New Roman Regular" w:cs="Times New Roman Regular"/>
          <w:sz w:val="24"/>
          <w:lang w:val="ru-RU"/>
        </w:rPr>
      </w:pPr>
      <w:r>
        <w:rPr>
          <w:rFonts w:ascii="Times New Roman Regular" w:hAnsi="Times New Roman Regular" w:cs="Times New Roman Regular"/>
          <w:sz w:val="24"/>
          <w:lang w:val="ru-RU"/>
        </w:rPr>
        <w:t>3. Участки растительности</w:t>
      </w:r>
    </w:p>
    <w:p w14:paraId="024F9220">
      <w:pPr>
        <w:ind w:firstLine="709"/>
        <w:rPr>
          <w:rFonts w:ascii="Times New Roman Regular" w:hAnsi="Times New Roman Regular" w:cs="Times New Roman Regular"/>
          <w:sz w:val="24"/>
          <w:lang w:val="ru-RU"/>
        </w:rPr>
      </w:pPr>
      <w:r>
        <w:rPr>
          <w:rFonts w:ascii="Times New Roman Italic" w:hAnsi="Times New Roman Italic" w:cs="Times New Roman Italic"/>
          <w:i/>
          <w:iCs/>
          <w:sz w:val="24"/>
          <w:lang w:val="ru-RU"/>
        </w:rPr>
        <w:t>Лес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 (М «дерева падаютъ, лѣсъ рѣдѣетъ, открывая виды окрестностей» [</w:t>
      </w:r>
      <w:r>
        <w:rPr>
          <w:rFonts w:ascii="Times New Roman" w:hAnsi="Times New Roman"/>
          <w:sz w:val="24"/>
          <w:lang w:val="ru-RU"/>
        </w:rPr>
        <w:t>Карамзин 1802</w:t>
      </w:r>
      <w:r>
        <w:rPr>
          <w:rFonts w:ascii="Times New Roman" w:hAnsi="Times New Roman"/>
          <w:sz w:val="24"/>
        </w:rPr>
        <w:t>b</w:t>
      </w:r>
      <w:r>
        <w:rPr>
          <w:rFonts w:ascii="Times New Roman" w:hAnsi="Times New Roman"/>
          <w:sz w:val="24"/>
          <w:lang w:val="ru-RU"/>
        </w:rPr>
        <w:t xml:space="preserve">: </w:t>
      </w:r>
      <w:r>
        <w:rPr>
          <w:rFonts w:ascii="Times New Roman Regular" w:hAnsi="Times New Roman Regular" w:cs="Times New Roman Regular"/>
          <w:sz w:val="24"/>
          <w:lang w:val="ru-RU"/>
        </w:rPr>
        <w:t>305], М «Гдѣ размножаются люди, тамъ (особливо въ сѣверныхъ земляхъ) исчезаютъ лѣса» [</w:t>
      </w:r>
      <w:r>
        <w:rPr>
          <w:rFonts w:ascii="Times New Roman" w:hAnsi="Times New Roman"/>
          <w:sz w:val="24"/>
          <w:lang w:val="ru-RU"/>
        </w:rPr>
        <w:t>Карамзин 1802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  <w:lang w:val="ru-RU"/>
        </w:rPr>
        <w:t>: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 221], П «тутъ прежде были сплошные лѣса, которые, вѣроятно, простирались и далѣе къ сѣверу» [</w:t>
      </w:r>
      <w:r>
        <w:rPr>
          <w:rFonts w:ascii="Times New Roman" w:hAnsi="Times New Roman"/>
          <w:sz w:val="24"/>
          <w:lang w:val="ru-RU"/>
        </w:rPr>
        <w:t>Карамзин 1802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  <w:lang w:val="ru-RU"/>
        </w:rPr>
        <w:t>: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 220], П «Теперешніе веселые луга и поля были нѣкогда или болотомъ или густымъ лѣсомъ» [</w:t>
      </w:r>
      <w:r>
        <w:rPr>
          <w:rFonts w:ascii="Times New Roman" w:hAnsi="Times New Roman"/>
          <w:sz w:val="24"/>
          <w:lang w:val="ru-RU"/>
        </w:rPr>
        <w:t>Карамзин 1802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  <w:lang w:val="ru-RU"/>
        </w:rPr>
        <w:t>: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 220], П «Верстъ за семь отъ Троицы открываются, среди зелени лѣсовъ, златыя главы церквей ея, вокругъ огромной колокольни, подобной величественному столбу» [</w:t>
      </w:r>
      <w:r>
        <w:rPr>
          <w:rFonts w:ascii="Times New Roman" w:hAnsi="Times New Roman"/>
          <w:sz w:val="24"/>
          <w:lang w:val="ru-RU"/>
        </w:rPr>
        <w:t>Карамзин 1802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  <w:lang w:val="ru-RU"/>
        </w:rPr>
        <w:t>: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 225], П «Вопервыхъ, по мѣрѣ истребленія лѣсовъ, изсушенія болотъ и другихъ успѣховъ гражданской дѣятельности, климатъ становится теплѣе» [</w:t>
      </w:r>
      <w:r>
        <w:rPr>
          <w:rFonts w:ascii="Times New Roman" w:hAnsi="Times New Roman"/>
          <w:sz w:val="24"/>
          <w:lang w:val="ru-RU"/>
        </w:rPr>
        <w:t>Карамзин 1802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  <w:lang w:val="ru-RU"/>
        </w:rPr>
        <w:t>: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 221]).</w:t>
      </w:r>
    </w:p>
    <w:p w14:paraId="4DE77587">
      <w:pPr>
        <w:ind w:firstLine="709"/>
        <w:rPr>
          <w:rFonts w:ascii="Times New Roman Regular" w:hAnsi="Times New Roman Regular" w:cs="Times New Roman Regular"/>
          <w:sz w:val="24"/>
          <w:lang w:val="ru-RU"/>
        </w:rPr>
      </w:pPr>
      <w:r>
        <w:rPr>
          <w:rFonts w:ascii="Times New Roman Regular" w:hAnsi="Times New Roman Regular" w:cs="Times New Roman Regular"/>
          <w:sz w:val="24"/>
          <w:lang w:val="ru-RU"/>
        </w:rPr>
        <w:t xml:space="preserve">При описании </w:t>
      </w:r>
      <w:r>
        <w:rPr>
          <w:rFonts w:ascii="Times New Roman Italic" w:hAnsi="Times New Roman Italic" w:cs="Times New Roman Italic"/>
          <w:i/>
          <w:iCs/>
          <w:sz w:val="24"/>
          <w:lang w:val="ru-RU"/>
        </w:rPr>
        <w:t>лесов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 Москвы и Подмосковья Н.М. Карамзин сообщает об изменениях, с ними происходящих: они </w:t>
      </w:r>
      <w:r>
        <w:rPr>
          <w:rFonts w:ascii="Times New Roman Italic" w:hAnsi="Times New Roman Italic" w:cs="Times New Roman Italic"/>
          <w:i/>
          <w:iCs/>
          <w:sz w:val="24"/>
          <w:lang w:val="ru-RU"/>
        </w:rPr>
        <w:t>редеют, исчезают, истребляются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. В большинстве фрагментов автор связывает эти изменения с воздействием человека на природу, оценивая его при этом положительно. Описывая </w:t>
      </w:r>
      <w:r>
        <w:rPr>
          <w:rFonts w:ascii="Times New Roman Regular" w:hAnsi="Times New Roman Regular" w:cs="Times New Roman Regular"/>
          <w:i/>
          <w:iCs/>
          <w:sz w:val="24"/>
          <w:lang w:val="ru-RU"/>
        </w:rPr>
        <w:t>леса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 Подмосковья, автор особо упоминает их </w:t>
      </w:r>
      <w:r>
        <w:rPr>
          <w:rFonts w:ascii="Times New Roman Italic" w:hAnsi="Times New Roman Italic" w:cs="Times New Roman Italic"/>
          <w:i/>
          <w:iCs/>
          <w:sz w:val="24"/>
          <w:lang w:val="ru-RU"/>
        </w:rPr>
        <w:t xml:space="preserve">густоту </w:t>
      </w:r>
      <w:r>
        <w:rPr>
          <w:rFonts w:ascii="Times New Roman Regular" w:hAnsi="Times New Roman Regular" w:cs="Times New Roman Regular"/>
          <w:sz w:val="24"/>
          <w:lang w:val="ru-RU"/>
        </w:rPr>
        <w:t>и цвет («</w:t>
      </w:r>
      <w:r>
        <w:rPr>
          <w:rFonts w:ascii="Times New Roman Regular" w:hAnsi="Times New Roman Regular" w:cs="Times New Roman Regular"/>
          <w:i w:val="0"/>
          <w:iCs w:val="0"/>
          <w:sz w:val="24"/>
          <w:lang w:val="ru-RU"/>
        </w:rPr>
        <w:t>з</w:t>
      </w:r>
      <w:r>
        <w:rPr>
          <w:rFonts w:ascii="Times New Roman Italic" w:hAnsi="Times New Roman Italic" w:cs="Times New Roman Italic"/>
          <w:i w:val="0"/>
          <w:iCs w:val="0"/>
          <w:sz w:val="24"/>
          <w:lang w:val="ru-RU"/>
        </w:rPr>
        <w:t>елень лѣсовъ</w:t>
      </w:r>
      <w:r>
        <w:rPr>
          <w:rFonts w:ascii="Times New Roman Italic" w:hAnsi="Times New Roman Italic" w:cs="Times New Roman Italic"/>
          <w:sz w:val="24"/>
          <w:lang w:val="ru-RU"/>
        </w:rPr>
        <w:t>»</w:t>
      </w:r>
      <w:r>
        <w:rPr>
          <w:rFonts w:ascii="Times New Roman Regular" w:hAnsi="Times New Roman Regular" w:cs="Times New Roman Regular"/>
          <w:sz w:val="24"/>
          <w:lang w:val="ru-RU"/>
        </w:rPr>
        <w:t>).</w:t>
      </w:r>
    </w:p>
    <w:p w14:paraId="7F1E1B29">
      <w:pPr>
        <w:ind w:firstLine="709"/>
        <w:rPr>
          <w:rFonts w:ascii="Times New Roman Regular" w:hAnsi="Times New Roman Regular" w:cs="Times New Roman Regular"/>
          <w:sz w:val="24"/>
          <w:highlight w:val="yellow"/>
          <w:lang w:val="ru-RU"/>
        </w:rPr>
      </w:pPr>
      <w:r>
        <w:rPr>
          <w:rFonts w:ascii="Times New Roman Regular" w:hAnsi="Times New Roman Regular" w:cs="Times New Roman Regular"/>
          <w:sz w:val="24"/>
          <w:lang w:val="ru-RU"/>
        </w:rPr>
        <w:t xml:space="preserve">Таким образом, выясняется, что при описании природных объектов автор указывает следующее: 1) их естественные характеристики (размер, длина, цвет, высота и под.); 2) изменения, с ними происходящие (возникновение, исчезновение и под.); 3) влияние, которое оказывает на них деятельность человека; 4) их «влияние» на человека – эстетическое воздействие при созерцании; 5) их использование человеком (в качестве места отдыха и под.). Также следует обратить внимание на то, что при описании природных объектов Н.М. Карамзин использует различные средства параграфемики </w:t>
      </w:r>
      <w:r>
        <w:rPr>
          <w:rFonts w:ascii="Times New Roman Regular" w:hAnsi="Times New Roman Regular" w:eastAsia="宋体" w:cs="Times New Roman Regular"/>
          <w:sz w:val="24"/>
          <w:lang w:val="ru-RU"/>
        </w:rPr>
        <w:t xml:space="preserve">－ строчные и заглавные буквы, </w:t>
      </w:r>
      <w:r>
        <w:rPr>
          <w:rFonts w:ascii="Times New Roman Regular" w:hAnsi="Times New Roman Regular" w:cs="Times New Roman Regular"/>
          <w:sz w:val="24"/>
          <w:lang w:val="ru-RU"/>
        </w:rPr>
        <w:t>курсив.</w:t>
      </w:r>
    </w:p>
    <w:p w14:paraId="13AC1599">
      <w:pPr>
        <w:ind w:firstLine="709"/>
        <w:rPr>
          <w:rFonts w:ascii="Times New Roman Regular" w:hAnsi="Times New Roman Regular" w:cs="Times New Roman Regular"/>
          <w:sz w:val="24"/>
          <w:lang w:val="ru-RU"/>
        </w:rPr>
      </w:pPr>
    </w:p>
    <w:p w14:paraId="2457456F">
      <w:pPr>
        <w:pStyle w:val="8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firstLine="700"/>
        <w:jc w:val="both"/>
        <w:rPr>
          <w:sz w:val="24"/>
          <w:szCs w:val="24"/>
          <w:u w:color="000000"/>
          <w:lang w:val="ru-RU"/>
        </w:rPr>
      </w:pPr>
      <w:r>
        <w:rPr>
          <w:b/>
          <w:bCs/>
          <w:sz w:val="24"/>
          <w:szCs w:val="24"/>
          <w:lang w:val="ru-RU"/>
        </w:rPr>
        <w:t>Литература</w:t>
      </w:r>
    </w:p>
    <w:p w14:paraId="3B482B84">
      <w:pPr>
        <w:ind w:firstLine="709"/>
        <w:rPr>
          <w:rFonts w:ascii="Times New Roman" w:hAnsi="Times New Roman" w:eastAsia="Times New Roman"/>
          <w:sz w:val="24"/>
          <w:lang w:val="ru-RU"/>
        </w:rPr>
      </w:pPr>
      <w:r>
        <w:rPr>
          <w:rFonts w:ascii="Times New Roman" w:hAnsi="Times New Roman" w:eastAsia="Times New Roman"/>
          <w:i/>
          <w:iCs/>
          <w:sz w:val="24"/>
          <w:lang w:val="ru-RU"/>
        </w:rPr>
        <w:t>Карамзин Н.М.</w:t>
      </w:r>
      <w:r>
        <w:rPr>
          <w:rFonts w:ascii="Times New Roman" w:hAnsi="Times New Roman" w:eastAsia="Times New Roman"/>
          <w:sz w:val="24"/>
          <w:lang w:val="ru-RU"/>
        </w:rPr>
        <w:t xml:space="preserve"> Историческия воспоминания и замечания на пути к Троице // Вестник Европы. 1802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 w:eastAsia="Times New Roman"/>
          <w:sz w:val="24"/>
          <w:lang w:val="ru-RU"/>
        </w:rPr>
        <w:t>. Ч.4, № 15. С.207-226.</w:t>
      </w:r>
    </w:p>
    <w:p w14:paraId="2C9FFAA0">
      <w:pPr>
        <w:ind w:firstLine="709"/>
        <w:rPr>
          <w:rFonts w:ascii="Times New Roman" w:hAnsi="Times New Roman" w:eastAsia="Times New Roman"/>
          <w:sz w:val="24"/>
          <w:lang w:val="ru-RU"/>
        </w:rPr>
      </w:pPr>
      <w:r>
        <w:rPr>
          <w:rFonts w:ascii="Times New Roman Italic" w:hAnsi="Times New Roman Italic" w:eastAsia="Times New Roman" w:cs="Times New Roman Italic"/>
          <w:i/>
          <w:iCs/>
          <w:sz w:val="24"/>
          <w:lang w:val="ru-RU"/>
        </w:rPr>
        <w:t>Карамзин Н.М.</w:t>
      </w:r>
      <w:r>
        <w:rPr>
          <w:rFonts w:ascii="Times New Roman" w:hAnsi="Times New Roman" w:eastAsia="Times New Roman"/>
          <w:sz w:val="24"/>
          <w:lang w:val="ru-RU"/>
        </w:rPr>
        <w:t xml:space="preserve"> О случаях и характерах в российской истории, которые могут быть предметом художеств // Вестник Европы. 1802</w:t>
      </w:r>
      <w:r>
        <w:rPr>
          <w:rFonts w:ascii="Times New Roman" w:hAnsi="Times New Roman"/>
          <w:sz w:val="24"/>
        </w:rPr>
        <w:t>b</w:t>
      </w:r>
      <w:r>
        <w:rPr>
          <w:rFonts w:ascii="Times New Roman" w:hAnsi="Times New Roman" w:eastAsia="Times New Roman"/>
          <w:sz w:val="24"/>
          <w:lang w:val="ru-RU"/>
        </w:rPr>
        <w:t>. Ч.</w:t>
      </w:r>
      <w:r>
        <w:rPr>
          <w:rFonts w:ascii="Times New Roman" w:hAnsi="Times New Roman" w:eastAsia="Times New Roman"/>
          <w:sz w:val="24"/>
        </w:rPr>
        <w:t>6</w:t>
      </w:r>
      <w:r>
        <w:rPr>
          <w:rFonts w:ascii="Times New Roman" w:hAnsi="Times New Roman" w:eastAsia="Times New Roman"/>
          <w:sz w:val="24"/>
          <w:lang w:val="ru-RU"/>
        </w:rPr>
        <w:t xml:space="preserve">, № </w:t>
      </w:r>
      <w:r>
        <w:rPr>
          <w:rFonts w:ascii="Times New Roman" w:hAnsi="Times New Roman" w:eastAsia="Times New Roman"/>
          <w:sz w:val="24"/>
        </w:rPr>
        <w:t>24</w:t>
      </w:r>
      <w:r>
        <w:rPr>
          <w:rFonts w:ascii="Times New Roman" w:hAnsi="Times New Roman" w:eastAsia="Times New Roman"/>
          <w:sz w:val="24"/>
          <w:lang w:val="ru-RU"/>
        </w:rPr>
        <w:t>. С.289-308.</w:t>
      </w:r>
    </w:p>
    <w:p w14:paraId="6CC50294">
      <w:pPr>
        <w:pStyle w:val="8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firstLine="700"/>
        <w:jc w:val="both"/>
        <w:rPr>
          <w:sz w:val="24"/>
          <w:szCs w:val="24"/>
          <w:u w:color="000000"/>
          <w:lang w:val="ru-RU"/>
        </w:rPr>
      </w:pPr>
      <w:r>
        <w:rPr>
          <w:i/>
          <w:iCs/>
          <w:sz w:val="24"/>
          <w:szCs w:val="24"/>
          <w:u w:color="000000"/>
          <w:lang w:val="ru-RU"/>
        </w:rPr>
        <w:t>Карамзин Н.М.</w:t>
      </w:r>
      <w:r>
        <w:rPr>
          <w:sz w:val="24"/>
          <w:szCs w:val="24"/>
          <w:u w:color="000000"/>
          <w:lang w:val="ru-RU"/>
        </w:rPr>
        <w:t xml:space="preserve"> Путешествие вокруг Москвы // Вестник Европы. 1803</w:t>
      </w:r>
      <w:r>
        <w:rPr>
          <w:sz w:val="24"/>
          <w:szCs w:val="24"/>
          <w:u w:color="000000"/>
        </w:rPr>
        <w:t>a</w:t>
      </w:r>
      <w:r>
        <w:rPr>
          <w:sz w:val="24"/>
          <w:szCs w:val="24"/>
          <w:u w:color="000000"/>
          <w:lang w:val="ru-RU"/>
        </w:rPr>
        <w:t>. Ч.7, № 4. С.278-289.</w:t>
      </w:r>
    </w:p>
    <w:p w14:paraId="09CEB6EB">
      <w:pPr>
        <w:pStyle w:val="8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firstLine="700"/>
        <w:jc w:val="both"/>
        <w:rPr>
          <w:sz w:val="24"/>
          <w:szCs w:val="24"/>
          <w:u w:color="000000"/>
          <w:lang w:val="ru-RU"/>
        </w:rPr>
      </w:pPr>
      <w:r>
        <w:rPr>
          <w:i/>
          <w:iCs/>
          <w:sz w:val="24"/>
          <w:szCs w:val="24"/>
          <w:u w:color="000000"/>
          <w:lang w:val="ru-RU"/>
        </w:rPr>
        <w:t>Карамзин Н.М.</w:t>
      </w:r>
      <w:r>
        <w:rPr>
          <w:sz w:val="24"/>
          <w:szCs w:val="24"/>
          <w:u w:color="000000"/>
          <w:lang w:val="ru-RU"/>
        </w:rPr>
        <w:t xml:space="preserve"> Записки стараго московскаго жителя</w:t>
      </w:r>
      <w:r>
        <w:rPr>
          <w:sz w:val="24"/>
          <w:szCs w:val="24"/>
          <w:u w:color="000000"/>
          <w:lang w:val="pt-PT"/>
        </w:rPr>
        <w:t>: [</w:t>
      </w:r>
      <w:r>
        <w:rPr>
          <w:sz w:val="24"/>
          <w:szCs w:val="24"/>
          <w:u w:color="000000"/>
          <w:lang w:val="ru-RU"/>
        </w:rPr>
        <w:t>Очерк об улучшениях в Москве] // Вестник Европы. 1803</w:t>
      </w:r>
      <w:r>
        <w:rPr>
          <w:sz w:val="24"/>
          <w:szCs w:val="24"/>
          <w:u w:color="000000"/>
        </w:rPr>
        <w:t>b</w:t>
      </w:r>
      <w:r>
        <w:rPr>
          <w:sz w:val="24"/>
          <w:szCs w:val="24"/>
          <w:u w:color="000000"/>
          <w:lang w:val="ru-RU"/>
        </w:rPr>
        <w:t>. Ч.10, № 16. С.276-286.</w:t>
      </w:r>
    </w:p>
    <w:p w14:paraId="36A83F81">
      <w:pPr>
        <w:pStyle w:val="8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firstLine="700"/>
        <w:jc w:val="both"/>
        <w:rPr>
          <w:rFonts w:ascii="Times New Roman Regular" w:hAnsi="Times New Roman Regular" w:cs="Times New Roman Regular"/>
          <w:sz w:val="24"/>
          <w:szCs w:val="24"/>
        </w:rPr>
      </w:pPr>
      <w:r>
        <w:rPr>
          <w:i/>
          <w:iCs/>
          <w:sz w:val="24"/>
          <w:szCs w:val="24"/>
          <w:u w:color="000000"/>
          <w:lang w:val="ru-RU"/>
        </w:rPr>
        <w:t>Карамзин Н.М.</w:t>
      </w:r>
      <w:r>
        <w:rPr>
          <w:sz w:val="24"/>
          <w:szCs w:val="24"/>
          <w:u w:color="000000"/>
          <w:lang w:val="ru-RU"/>
        </w:rPr>
        <w:t xml:space="preserve"> Руская старина // Вестник Европы. 1803</w:t>
      </w:r>
      <w:r>
        <w:rPr>
          <w:sz w:val="24"/>
          <w:szCs w:val="24"/>
          <w:u w:color="000000"/>
        </w:rPr>
        <w:t>c</w:t>
      </w:r>
      <w:r>
        <w:rPr>
          <w:sz w:val="24"/>
          <w:szCs w:val="24"/>
          <w:u w:color="000000"/>
          <w:lang w:val="ru-RU"/>
        </w:rPr>
        <w:t>. Ч.11, № 20. С.251-271.</w:t>
      </w:r>
    </w:p>
    <w:sectPr>
      <w:pgSz w:w="11906" w:h="16838"/>
      <w:pgMar w:top="1134" w:right="1417" w:bottom="1134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20F0502020204030204"/>
    <w:charset w:val="CC"/>
    <w:family w:val="swiss"/>
    <w:pitch w:val="default"/>
    <w:sig w:usb0="00000000" w:usb1="00000000" w:usb2="00000009" w:usb3="00000000" w:csb0="0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UICTFontTextStyleBody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.applesystemuifon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Times New Roman Italic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embedSystemFonts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EF747D"/>
    <w:rsid w:val="0026351C"/>
    <w:rsid w:val="0027484C"/>
    <w:rsid w:val="00320DBC"/>
    <w:rsid w:val="00396B9A"/>
    <w:rsid w:val="00737B0F"/>
    <w:rsid w:val="00A92D73"/>
    <w:rsid w:val="00B27ABB"/>
    <w:rsid w:val="00B50B23"/>
    <w:rsid w:val="00BA0D93"/>
    <w:rsid w:val="00FB29D3"/>
    <w:rsid w:val="3DF30976"/>
    <w:rsid w:val="77FA4886"/>
    <w:rsid w:val="7FF589F0"/>
    <w:rsid w:val="BEDFAC8E"/>
    <w:rsid w:val="DFEFAD32"/>
    <w:rsid w:val="EFEF747D"/>
    <w:rsid w:val="F7EF61FB"/>
    <w:rsid w:val="F7F1DEE1"/>
    <w:rsid w:val="FB7F0423"/>
    <w:rsid w:val="FEBD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after="160" w:line="360" w:lineRule="auto"/>
      <w:jc w:val="center"/>
      <w:outlineLvl w:val="1"/>
    </w:pPr>
    <w:rPr>
      <w:b/>
      <w:sz w:val="2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qFormat/>
    <w:uiPriority w:val="0"/>
    <w:pPr>
      <w:widowControl w:val="0"/>
      <w:jc w:val="both"/>
    </w:pPr>
    <w:rPr>
      <w:rFonts w:ascii="Calibri" w:hAnsi="Calibri" w:eastAsia="Arial Unicode MS" w:cs="Arial Unicode MS"/>
      <w:color w:val="000000"/>
      <w:kern w:val="2"/>
      <w:sz w:val="24"/>
      <w:szCs w:val="24"/>
      <w:u w:color="000000"/>
      <w:lang w:val="en-US" w:eastAsia="zh-CN" w:bidi="hi-IN"/>
    </w:rPr>
  </w:style>
  <w:style w:type="character" w:styleId="7">
    <w:name w:val="Emphasis"/>
    <w:qFormat/>
    <w:uiPriority w:val="20"/>
    <w:rPr>
      <w:i/>
      <w:iCs/>
    </w:rPr>
  </w:style>
  <w:style w:type="paragraph" w:customStyle="1" w:styleId="8">
    <w:name w:val="默认"/>
    <w:qFormat/>
    <w:uiPriority w:val="0"/>
    <w:pPr>
      <w:spacing w:before="160" w:line="288" w:lineRule="auto"/>
    </w:pPr>
    <w:rPr>
      <w:rFonts w:ascii="Times New Roman" w:hAnsi="Times New Roman" w:eastAsia="Arial Unicode MS" w:cs="Arial Unicode MS"/>
      <w:color w:val="000000"/>
      <w:sz w:val="26"/>
      <w:szCs w:val="26"/>
      <w:u w:color="FFFFFF"/>
      <w:lang w:val="en-US" w:eastAsia="zh-CN" w:bidi="hi-IN"/>
    </w:rPr>
  </w:style>
  <w:style w:type="paragraph" w:customStyle="1" w:styleId="9">
    <w:name w:val="页眉与页脚"/>
    <w:qFormat/>
    <w:uiPriority w:val="0"/>
    <w:pPr>
      <w:tabs>
        <w:tab w:val="right" w:pos="9020"/>
      </w:tabs>
    </w:pPr>
    <w:rPr>
      <w:rFonts w:ascii="Times New Roman" w:hAnsi="Times New Roman" w:eastAsia="Arial Unicode MS" w:cs="Arial Unicode MS"/>
      <w:color w:val="000000"/>
      <w:sz w:val="26"/>
      <w:szCs w:val="26"/>
      <w:u w:color="FFFFFF"/>
      <w:lang w:val="en-US" w:eastAsia="zh-CN" w:bidi="hi-IN"/>
    </w:rPr>
  </w:style>
  <w:style w:type="character" w:customStyle="1" w:styleId="10">
    <w:name w:val="s1"/>
    <w:basedOn w:val="6"/>
    <w:uiPriority w:val="0"/>
    <w:rPr>
      <w:rFonts w:ascii="UICTFontTextStyleBody" w:hAnsi="UICTFontTextStyleBody" w:eastAsia="UICTFontTextStyleBody" w:cs="UICTFontTextStyleBody"/>
      <w:sz w:val="46"/>
      <w:szCs w:val="46"/>
    </w:rPr>
  </w:style>
  <w:style w:type="paragraph" w:customStyle="1" w:styleId="11">
    <w:name w:val="p1"/>
    <w:basedOn w:val="1"/>
    <w:uiPriority w:val="0"/>
    <w:pPr>
      <w:jc w:val="left"/>
    </w:pPr>
    <w:rPr>
      <w:rFonts w:ascii=".applesystemuifont" w:hAnsi=".applesystemuifont" w:eastAsia=".applesystemuifont" w:cs="Times New Roman"/>
      <w:kern w:val="0"/>
      <w:sz w:val="46"/>
      <w:szCs w:val="46"/>
    </w:rPr>
  </w:style>
  <w:style w:type="paragraph" w:customStyle="1" w:styleId="12">
    <w:name w:val="Рецензия1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3">
    <w:name w:val="Revision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937</Words>
  <Characters>5344</Characters>
  <Lines>44</Lines>
  <Paragraphs>12</Paragraphs>
  <TotalTime>92</TotalTime>
  <ScaleCrop>false</ScaleCrop>
  <LinksUpToDate>false</LinksUpToDate>
  <CharactersWithSpaces>6269</CharactersWithSpaces>
  <Application>WPS Office_7.2.0.8943_F1E327BC-269C-435d-A152-05C5408002CA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2025-02-27T02:15:00Z</dcterms:created>
  <dc:creator>囧</dc:creator>
  <cp:lastModifiedBy>囧</cp:lastModifiedBy>
  <dcterms:modified xsi:type="dcterms:W3CDTF">2025-02-28T15:07:52Z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2052-7.2.0.8943</vt:lpwstr>
  </property>
  <property fmtid="{D5CDD505-2E9C-101B-9397-08002B2CF9AE}" pid="3" name="ICV">
    <vt:lpwstr>423E387E4D07C378144CBF679464DCB2_41</vt:lpwstr>
  </property>
</Properties>
</file>