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Семантические свойства </w:t>
      </w:r>
      <w:r>
        <w:rPr>
          <w:b/>
          <w:sz w:val="24"/>
          <w:szCs w:val="24"/>
        </w:rPr>
        <w:t>сложноподчиненных предложений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с эпистемическим союзом </w:t>
      </w:r>
      <w:r>
        <w:rPr>
          <w:b/>
          <w:i/>
          <w:sz w:val="24"/>
          <w:szCs w:val="24"/>
        </w:rPr>
        <w:t>если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Цзин Юньчжицзы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Аспирантка Московского</w:t>
      </w:r>
      <w:bookmarkStart w:id="0" w:name="_GoBack"/>
      <w:bookmarkEnd w:id="0"/>
      <w:r>
        <w:rPr>
          <w:sz w:val="24"/>
          <w:szCs w:val="24"/>
        </w:rPr>
        <w:t xml:space="preserve"> государственного университета имени М. В. Ломоносова, Москва, Россия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1. Эпистемическим называется такое употребление союза, при котором он связывает пропозицию одной части сложного предложения с эпистемическим компонентом субъективного содержания другой части, то есть компонентом, который отражает представление говорящего о степени вероятности осуществления ситуации, соответствующей пропозиции данной части. Например, в предложении (1) </w:t>
      </w:r>
      <w:r>
        <w:rPr>
          <w:i/>
          <w:sz w:val="24"/>
          <w:szCs w:val="24"/>
        </w:rPr>
        <w:t>Водитель, очевидно, из местных, если знает объездную дорогу</w:t>
      </w:r>
      <w:r>
        <w:rPr>
          <w:sz w:val="24"/>
          <w:szCs w:val="24"/>
        </w:rPr>
        <w:t xml:space="preserve"> (Д. Донцова) союз </w:t>
      </w:r>
      <w:r>
        <w:rPr>
          <w:i/>
          <w:sz w:val="24"/>
          <w:szCs w:val="24"/>
        </w:rPr>
        <w:t>если</w:t>
      </w:r>
      <w:r>
        <w:rPr>
          <w:sz w:val="24"/>
          <w:szCs w:val="24"/>
        </w:rPr>
        <w:t xml:space="preserve"> выражает смысловые отношения между пропозицией придаточного и эпистемическим компонентом семантики главной части: по мнению говорящего, на том основании, что водитель знает объездную дорогу, можно считать высоковероятным, что он из местных. Тем самым эпистемические союзы противопоставлены пропозициональным, связывающим по смыслу пропозиции частей, см. (2) </w:t>
      </w:r>
      <w:r>
        <w:rPr>
          <w:i/>
          <w:sz w:val="24"/>
          <w:szCs w:val="24"/>
        </w:rPr>
        <w:t>Расскажу об этом потом, если будет время</w:t>
      </w:r>
      <w:r>
        <w:rPr>
          <w:sz w:val="24"/>
          <w:szCs w:val="24"/>
        </w:rPr>
        <w:t xml:space="preserve">: по мнению говорящего, ситуация, описываемая главной частью, может иметь место при условии, что будет иметь место ситуация, обозначаемая придаточным. В докладе рассматриваются некоторые смысловые признаки сложноподчиненных предложений (СПП) с эпистемическим союзом </w:t>
      </w:r>
      <w:r>
        <w:rPr>
          <w:i/>
          <w:sz w:val="24"/>
          <w:szCs w:val="24"/>
        </w:rPr>
        <w:t>если</w:t>
      </w:r>
      <w:r>
        <w:rPr>
          <w:sz w:val="24"/>
          <w:szCs w:val="24"/>
        </w:rPr>
        <w:t>, отличающие их от СПП с собственно условным значением, в которых союз употребляется пропозиционально. Это, во-первых, особенности пропозиционального содержания главной части СПП и, во-вторых, смысловые связи между пропозициями главной и придаточной частей.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2. Одной из особенностей СПП с эпистемическим </w:t>
      </w:r>
      <w:r>
        <w:rPr>
          <w:i/>
          <w:sz w:val="24"/>
          <w:szCs w:val="24"/>
        </w:rPr>
        <w:t>если</w:t>
      </w:r>
      <w:r>
        <w:rPr>
          <w:sz w:val="24"/>
          <w:szCs w:val="24"/>
        </w:rPr>
        <w:t xml:space="preserve"> является возможность выражения их главной частью логической пропозиции, приписывающей признаки объектам или явлениям или устанавливающей отношения между ними, см. предложение (1), выражающее вывод о наличии у водителя признака «из местных». Сочетаемость рассматриваемых предложений с пропозициями такого типа объясняется тем, что логические пропозиции выражают мнение говорящего, и условие, содержащееся в придаточном, понимается как условие истинности данного мнения, что предполагает смысловую связь между пропозицией придаточного и эпистемическим компонентом главной части.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3. И при пропозициональном, и при эпистемическом употреблении условного союза между пропозициями главной и придаточной частей СПП обычно устанавливаются отношения обусловленности, чаще всего условно-следственные, см. (2), или причинно-следственные, см. (1). В собственно условном предложении следствие выражается главной частью, а обусловливающий его фактор – придаточным, см. (2). Что касается СПП с эпистемическим </w:t>
      </w:r>
      <w:r>
        <w:rPr>
          <w:i/>
          <w:sz w:val="24"/>
          <w:szCs w:val="24"/>
        </w:rPr>
        <w:t>если</w:t>
      </w:r>
      <w:r>
        <w:rPr>
          <w:sz w:val="24"/>
          <w:szCs w:val="24"/>
        </w:rPr>
        <w:t xml:space="preserve">, то оно допускает разные варианты соотношения частей. Наиболее естественным, по мнению исследователей, является вариант, при котором говорящий по следствию судит об условии или о причине осуществления ситуации, см. (1). В этом случае следствие помещается в придаточное, а условие (причина) – в главную часть СПП. Однако возможен и другой вариант, при котором вывод делается не об условии (причине) существования некоторой актуальной ситуации, а, наоборот, о ее следствии, см. (3) </w:t>
      </w:r>
      <w:r>
        <w:rPr>
          <w:i/>
          <w:sz w:val="24"/>
          <w:szCs w:val="24"/>
        </w:rPr>
        <w:t>Если водитель из местных, значит, он знает объездную дорогу</w:t>
      </w:r>
      <w:r>
        <w:rPr>
          <w:sz w:val="24"/>
          <w:szCs w:val="24"/>
        </w:rPr>
        <w:t>. Здесь следствие находится в главной части СПП, а причина – в придаточном.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Как отмечается в «Русской корпусной грамматике», при втором варианте соотношения частей </w:t>
      </w:r>
      <w:r>
        <w:rPr>
          <w:i/>
          <w:sz w:val="24"/>
          <w:szCs w:val="24"/>
        </w:rPr>
        <w:t>если</w:t>
      </w:r>
      <w:r>
        <w:rPr>
          <w:sz w:val="24"/>
          <w:szCs w:val="24"/>
        </w:rPr>
        <w:t xml:space="preserve"> обычно понимается пропозиционально – как показатель условной связи между пропозициями СПП, а для его эпистемического понимания требуются специальные показатели вывода (например </w:t>
      </w:r>
      <w:r>
        <w:rPr>
          <w:i/>
          <w:sz w:val="24"/>
          <w:szCs w:val="24"/>
        </w:rPr>
        <w:t>значит</w:t>
      </w:r>
      <w:r>
        <w:rPr>
          <w:sz w:val="24"/>
          <w:szCs w:val="24"/>
        </w:rPr>
        <w:t>). К этому можно добавить, что эпистемическое понимание подобных предложений может поддерживаться и другими языковыми средствами (например показателями модальности, представляющими ситуацию, обозначаемую главной частью СПП, как необходимую или возможную).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Кроме того, в СПП с эпистемическим </w:t>
      </w:r>
      <w:r>
        <w:rPr>
          <w:i/>
          <w:sz w:val="24"/>
          <w:szCs w:val="24"/>
        </w:rPr>
        <w:t>если</w:t>
      </w:r>
      <w:r>
        <w:rPr>
          <w:sz w:val="24"/>
          <w:szCs w:val="24"/>
        </w:rPr>
        <w:t xml:space="preserve"> между описываемыми ситуациями может и не быть отношений обусловленности: важно, чтобы говорящий воспринимал одну из ситуаций как свидетельство в пользу существования другой.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4"/>
          <w:szCs w:val="24"/>
        </w:rPr>
      </w:pPr>
    </w:p>
    <w:sectPr>
      <w:pgSz w:w="11900" w:h="16840"/>
      <w:pgMar w:top="1134" w:right="1417" w:bottom="1134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ＭＳ 明朝">
    <w:altName w:val="Hiragino Sans"/>
    <w:panose1 w:val="00000000000000000000"/>
    <w:charset w:val="4E"/>
    <w:family w:val="auto"/>
    <w:pitch w:val="default"/>
    <w:sig w:usb0="00000000" w:usb1="00000000" w:usb2="00000012" w:usb3="00000000" w:csb0="0002009F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Bold Italic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E0002AF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AE"/>
    <w:rsid w:val="000150C5"/>
    <w:rsid w:val="000B734A"/>
    <w:rsid w:val="000C6CA4"/>
    <w:rsid w:val="000F76C7"/>
    <w:rsid w:val="001008B4"/>
    <w:rsid w:val="001023C6"/>
    <w:rsid w:val="0011113E"/>
    <w:rsid w:val="001200BE"/>
    <w:rsid w:val="001241CC"/>
    <w:rsid w:val="001B4CCD"/>
    <w:rsid w:val="001F1A24"/>
    <w:rsid w:val="0022465D"/>
    <w:rsid w:val="002624EB"/>
    <w:rsid w:val="00266BD5"/>
    <w:rsid w:val="0031462C"/>
    <w:rsid w:val="003167E7"/>
    <w:rsid w:val="003422C1"/>
    <w:rsid w:val="003525B4"/>
    <w:rsid w:val="00354E23"/>
    <w:rsid w:val="00362F51"/>
    <w:rsid w:val="00365BAB"/>
    <w:rsid w:val="00384BF0"/>
    <w:rsid w:val="00390E15"/>
    <w:rsid w:val="003C6B86"/>
    <w:rsid w:val="00451709"/>
    <w:rsid w:val="004763E0"/>
    <w:rsid w:val="004F3882"/>
    <w:rsid w:val="004F5B25"/>
    <w:rsid w:val="00501EB3"/>
    <w:rsid w:val="00505742"/>
    <w:rsid w:val="00544ADB"/>
    <w:rsid w:val="00591AC7"/>
    <w:rsid w:val="005936CE"/>
    <w:rsid w:val="005E404C"/>
    <w:rsid w:val="005F0105"/>
    <w:rsid w:val="00607193"/>
    <w:rsid w:val="0062041C"/>
    <w:rsid w:val="00623DAE"/>
    <w:rsid w:val="006372AE"/>
    <w:rsid w:val="00671EAF"/>
    <w:rsid w:val="0069779D"/>
    <w:rsid w:val="006D067A"/>
    <w:rsid w:val="006E421C"/>
    <w:rsid w:val="00704F9C"/>
    <w:rsid w:val="00710EA9"/>
    <w:rsid w:val="0074669E"/>
    <w:rsid w:val="0075083E"/>
    <w:rsid w:val="00764E19"/>
    <w:rsid w:val="007947F0"/>
    <w:rsid w:val="00797E53"/>
    <w:rsid w:val="007C2D17"/>
    <w:rsid w:val="007F3C14"/>
    <w:rsid w:val="007F59E2"/>
    <w:rsid w:val="008B1A49"/>
    <w:rsid w:val="008C67CC"/>
    <w:rsid w:val="008D351A"/>
    <w:rsid w:val="008D3FAE"/>
    <w:rsid w:val="00944A9D"/>
    <w:rsid w:val="009474D9"/>
    <w:rsid w:val="009B2467"/>
    <w:rsid w:val="009C7A43"/>
    <w:rsid w:val="009D174D"/>
    <w:rsid w:val="00A00F05"/>
    <w:rsid w:val="00A4397C"/>
    <w:rsid w:val="00A51054"/>
    <w:rsid w:val="00A73806"/>
    <w:rsid w:val="00A85577"/>
    <w:rsid w:val="00AD1496"/>
    <w:rsid w:val="00B65AB6"/>
    <w:rsid w:val="00B869B1"/>
    <w:rsid w:val="00B97628"/>
    <w:rsid w:val="00BA3C8F"/>
    <w:rsid w:val="00BA57EA"/>
    <w:rsid w:val="00C35177"/>
    <w:rsid w:val="00C74894"/>
    <w:rsid w:val="00C765FB"/>
    <w:rsid w:val="00C94027"/>
    <w:rsid w:val="00CA2342"/>
    <w:rsid w:val="00CA30C6"/>
    <w:rsid w:val="00D02B6C"/>
    <w:rsid w:val="00D457D2"/>
    <w:rsid w:val="00D50BC6"/>
    <w:rsid w:val="00D6160A"/>
    <w:rsid w:val="00DA7137"/>
    <w:rsid w:val="00DB5237"/>
    <w:rsid w:val="00DE5DF7"/>
    <w:rsid w:val="00E04AC2"/>
    <w:rsid w:val="00E5592F"/>
    <w:rsid w:val="00E8630B"/>
    <w:rsid w:val="00E91367"/>
    <w:rsid w:val="00EA1B7F"/>
    <w:rsid w:val="00F00917"/>
    <w:rsid w:val="00F24A48"/>
    <w:rsid w:val="00F31309"/>
    <w:rsid w:val="00F447DD"/>
    <w:rsid w:val="00F63F6C"/>
    <w:rsid w:val="00FB2D48"/>
    <w:rsid w:val="00FB2F06"/>
    <w:rsid w:val="1E7BF09A"/>
    <w:rsid w:val="4DF8C47A"/>
    <w:rsid w:val="6F7174A9"/>
    <w:rsid w:val="7DED32CD"/>
    <w:rsid w:val="7DEEA475"/>
    <w:rsid w:val="8F9BCCE4"/>
    <w:rsid w:val="B7DF01B7"/>
    <w:rsid w:val="F1FDEF74"/>
    <w:rsid w:val="FEDF3820"/>
    <w:rsid w:val="FF7FC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3485</Characters>
  <Lines>58</Lines>
  <Paragraphs>10</Paragraphs>
  <TotalTime>108</TotalTime>
  <ScaleCrop>false</ScaleCrop>
  <LinksUpToDate>false</LinksUpToDate>
  <CharactersWithSpaces>3971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2025-02-21T12:12:00Z</dcterms:created>
  <dc:creator>Екатерина Степанова</dc:creator>
  <cp:lastModifiedBy>-_-</cp:lastModifiedBy>
  <dcterms:modified xsi:type="dcterms:W3CDTF">2025-03-01T13:24:33Z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D687F6AA789C0A283FCBC067CB02C189_42</vt:lpwstr>
  </property>
</Properties>
</file>