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оздание библиотеки нуклеиновых кислот, оптимальной для отбора ДНК-аптамеров к низкомолекулярным соединениям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Субач М.Ф.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Студент,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 курс специалитета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Московский государственный университет имени М.В.Ломоносова,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Химический факультет, Москва, Россия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4"/>
            <w:szCs w:val="24"/>
            <w:u w:val="single"/>
            <w:rtl w:val="0"/>
          </w:rPr>
          <w:t xml:space="preserve">maksim.subach@chemistry.msu.ru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Разработка высокоспецифичных и аффинных ДНК-аптамеров к малым молекулам представляет собой сложную задачу, имеющую важное значение для биомедицины, аналитической химии и биотехнологии. В отличие от классического SELEX, где отбор осуществляется за счет многократных циклов связывания и элюции, Capture SELEX предлагает принципиально иной подход, позволяющий отбирать аптамеры с высокой специфичностью к малым молекулам [1, 2].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настоящей работе рассматривается процесс отбора аптамеров к малым молекулам двух типов: (1) молекулы среднего размера (~20 нм), представленные кофакторами окислительно-восстановительных реакций NADH, NAD+, NADP+, NADPH, и (2) малые молекулы размером менее 1 нм, представленные соединениями дофаминового ряда. В отличие от традиционного SELEX, Capture SELEX основан на гибридизации ДНК-библиотеки с линкером, содержащим биотин, что позволяет использовать стрептавидиновые магнитные наночастицы или стрептавидиновую смолу для иммобилизации библиотек для отбора аптамеров. При добавлении раствора, содержащего малую молекулу, происходит открепление одноцепочечных последовательностей ДНК в раствор, если энергия связывания с малой молекулой больше энергии гибридизации.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ключевых преимуществ предложенного метода является возможность отбора аптамеров к крайне малым мишеням, к которым классический SELEX плохо применим из-за того, что иммобилизация малой мишени чаще всего приводит к закрытию важной функциональной группы. Capture SELEX позволяет значительно повысить эффективность отбора за счёт рационального дизайна библиотек и условий селекции.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стандартном подходе SELEX, из-за небольшого количества отобранных молекул, требовалось более 30 циклов амплификации, что приводило к образованию неспецифичных продуктов, особенно в сложных библиотеках с большим числом последовательностей. Для решения данной проблемы в нашей работе использовалась эмульсионная ПЦР, что позволило значительно повысить специфичность амплификации и избежать образования побочных продуктов.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были оптимизированы условия асимметрического ПЦР для получения одноцепочечных ДНК, необходимых для следующих раундов отбора. Данный этап играет критически важную роль, так как только одноцепочечные олигонуклеотиды способны эффективно взаимодействовать с мишенью при последующих циклах Capture SELEX.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1. McKeague M., DeRosa M. C. Challenges and opportunities for small molecule aptamer development // Journal of nucleic acids. 2012.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. 2012. №.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. 748913.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Yu H. et al. Advances and challenges in small‐molecule DNA aptamer isolation, characterization, and sensor development // Angewandte Chemie International Edition. 2021.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60. №. 31.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16800-16823.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ksim.subach@chemistr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