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386B" w14:textId="77777777" w:rsidR="00336C0D" w:rsidRPr="00336C0D" w:rsidRDefault="00336C0D" w:rsidP="003103D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Скрининг на мутации </w:t>
      </w:r>
      <w:r w:rsidRPr="00336C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TERT</w:t>
      </w:r>
      <w:r w:rsidRPr="00336C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p</w:t>
      </w:r>
      <w:r w:rsidRPr="00336C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6C0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методом цифровой-капельной ПЦР коллекции 52 парных образцов ДНК из плазмы крови и опухолевых тканей пациентов с диагнозом глиобластома.</w:t>
      </w:r>
    </w:p>
    <w:p w14:paraId="00000002" w14:textId="7ED12A52" w:rsidR="00101030" w:rsidRPr="00A42DC2" w:rsidRDefault="00514205" w:rsidP="003103D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42D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Гасанов Т.Н.</w:t>
      </w:r>
      <w:r w:rsidR="00B339EF" w:rsidRPr="00A42DC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1</w:t>
      </w:r>
      <w:r w:rsidR="00B339EF" w:rsidRPr="00A42D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Писарев Э.К.</w:t>
      </w:r>
      <w:r w:rsidR="00B339EF" w:rsidRPr="00A42DC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1</w:t>
      </w:r>
      <w:r w:rsidR="00B339EF" w:rsidRPr="00A42D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Сергеев А.В.</w:t>
      </w:r>
      <w:r w:rsidR="00B339EF" w:rsidRPr="00A42DC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1</w:t>
      </w:r>
      <w:r w:rsidR="00B339EF" w:rsidRPr="00A42D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Дрозд С.Ф.</w:t>
      </w:r>
      <w:r w:rsidR="00AE2214" w:rsidRPr="00A42DC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2</w:t>
      </w:r>
      <w:r w:rsidR="00B339EF" w:rsidRPr="00A42D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="00B339EF" w:rsidRPr="00A42DC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Павлова С.А.</w:t>
      </w:r>
      <w:r w:rsidR="00AE2214" w:rsidRPr="00A42DC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890BC9" w:rsidRPr="00A42DC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,3</w:t>
      </w:r>
      <w:r w:rsidR="00B339EF" w:rsidRPr="00A42DC2">
        <w:rPr>
          <w:rFonts w:ascii="Times New Roman" w:hAnsi="Times New Roman" w:cs="Times New Roman"/>
          <w:b/>
          <w:i/>
          <w:color w:val="000000"/>
          <w:sz w:val="24"/>
          <w:szCs w:val="24"/>
        </w:rPr>
        <w:t>, Пантелеев Д.Ю.</w:t>
      </w:r>
      <w:r w:rsidR="00AE2214" w:rsidRPr="00A42DC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2</w:t>
      </w:r>
      <w:r w:rsidR="00B339EF" w:rsidRPr="00A42DC2">
        <w:rPr>
          <w:rFonts w:ascii="Times New Roman" w:hAnsi="Times New Roman" w:cs="Times New Roman"/>
          <w:b/>
          <w:i/>
          <w:color w:val="000000"/>
          <w:sz w:val="24"/>
          <w:szCs w:val="24"/>
        </w:rPr>
        <w:t>, Павлова Г.В.</w:t>
      </w:r>
      <w:r w:rsidR="00AE2214" w:rsidRPr="00A42DC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2,3</w:t>
      </w:r>
      <w:r w:rsidR="00B339EF" w:rsidRPr="00A42DC2">
        <w:rPr>
          <w:rFonts w:ascii="Times New Roman" w:hAnsi="Times New Roman" w:cs="Times New Roman"/>
          <w:b/>
          <w:i/>
          <w:color w:val="000000"/>
          <w:sz w:val="24"/>
          <w:szCs w:val="24"/>
        </w:rPr>
        <w:t>, Пронин И.Н.</w:t>
      </w:r>
      <w:r w:rsidR="00AE2214" w:rsidRPr="00A42DC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3</w:t>
      </w:r>
      <w:r w:rsidR="00B339EF" w:rsidRPr="00A42DC2">
        <w:rPr>
          <w:rFonts w:ascii="Times New Roman" w:hAnsi="Times New Roman" w:cs="Times New Roman"/>
          <w:b/>
          <w:i/>
          <w:color w:val="000000"/>
          <w:sz w:val="24"/>
          <w:szCs w:val="24"/>
        </w:rPr>
        <w:t>, Зверева М.Э.</w:t>
      </w:r>
      <w:r w:rsidR="000078CD" w:rsidRPr="00A42DC2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1</w:t>
      </w:r>
    </w:p>
    <w:p w14:paraId="00000003" w14:textId="6F82C958" w:rsidR="00101030" w:rsidRPr="00A42DC2" w:rsidRDefault="00514205" w:rsidP="003103D5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42D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Аспирант, </w:t>
      </w:r>
      <w:r w:rsidRPr="00A42DC2">
        <w:rPr>
          <w:rFonts w:ascii="Times New Roman" w:eastAsia="Times New Roman" w:hAnsi="Times New Roman" w:cs="Times New Roman"/>
          <w:i/>
          <w:sz w:val="24"/>
          <w:szCs w:val="24"/>
        </w:rPr>
        <w:t xml:space="preserve">4 </w:t>
      </w:r>
      <w:r w:rsidR="00336C0D" w:rsidRPr="00A42DC2">
        <w:rPr>
          <w:rFonts w:ascii="Times New Roman" w:eastAsia="Times New Roman" w:hAnsi="Times New Roman" w:cs="Times New Roman"/>
          <w:i/>
          <w:sz w:val="24"/>
          <w:szCs w:val="24"/>
        </w:rPr>
        <w:t>год обучения</w:t>
      </w:r>
    </w:p>
    <w:p w14:paraId="00000004" w14:textId="53A8B747" w:rsidR="00101030" w:rsidRPr="00A42DC2" w:rsidRDefault="00B339EF" w:rsidP="003103D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DC2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514205" w:rsidRPr="00A42D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 w14:paraId="00000005" w14:textId="239C70D2" w:rsidR="00101030" w:rsidRPr="00A42DC2" w:rsidRDefault="00514205" w:rsidP="003103D5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42D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1D0433F3" w14:textId="786D663E" w:rsidR="00B339EF" w:rsidRPr="00B339EF" w:rsidRDefault="00B339EF" w:rsidP="003103D5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42DC2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B339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высшей нервной деятельности и нейрофизиологии РАН, Москва</w:t>
      </w:r>
      <w:r w:rsidRPr="00A42D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14:paraId="4549C280" w14:textId="2FFF4FBF" w:rsidR="00B339EF" w:rsidRPr="00B339EF" w:rsidRDefault="00B339EF" w:rsidP="003103D5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42DC2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Pr="00B339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Национальный медицинский исследовательский центр нейрохирургии им. акад. Н.Н. Бурденко, Москва</w:t>
      </w:r>
      <w:r w:rsidRPr="00A42D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14:paraId="5934F9EF" w14:textId="4A48A263" w:rsidR="00514205" w:rsidRPr="00A42DC2" w:rsidRDefault="00514205" w:rsidP="003103D5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42D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A42D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A42D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A42D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 w:rsidRPr="00A42DC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mrtimurgasanov</w:t>
        </w:r>
        <w:r w:rsidRPr="00A42DC2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Pr="00A42DC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Pr="00A42DC2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Pr="00A42DC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6A22BDDA" w14:textId="51E01FCC" w:rsidR="008B2064" w:rsidRPr="008B2064" w:rsidRDefault="008B2064" w:rsidP="008B2064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064">
        <w:rPr>
          <w:rFonts w:ascii="Times New Roman" w:eastAsia="Times New Roman" w:hAnsi="Times New Roman" w:cs="Times New Roman"/>
          <w:sz w:val="24"/>
          <w:szCs w:val="24"/>
        </w:rPr>
        <w:t>Глиомы представляют собой наиболее распространённую группу опухолей ЦНС. Они составляют около 30</w:t>
      </w:r>
      <w:r w:rsidR="00253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>% всех первичных опухолей головного мозга и до 80</w:t>
      </w:r>
      <w:r w:rsidR="00253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% всех злокачественных опухолей ЦНС. Среди них глиобластома является наиболее частой и агрессивной формой, отличающейся быстрым ростом, высокой инвазивностью и крайне неблагоприятным прогнозом, с медианой общей выживаемости пациентов около 15 месяцев даже при комбинированной терапии (хирургическое лечение, лучевая терапия и химиотерапия). </w:t>
      </w:r>
    </w:p>
    <w:p w14:paraId="25AC4EBF" w14:textId="01C0F8D9" w:rsidR="008B2064" w:rsidRPr="008B2064" w:rsidRDefault="008B2064" w:rsidP="008B2064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064">
        <w:rPr>
          <w:rFonts w:ascii="Times New Roman" w:eastAsia="Times New Roman" w:hAnsi="Times New Roman" w:cs="Times New Roman"/>
          <w:sz w:val="24"/>
          <w:szCs w:val="24"/>
        </w:rPr>
        <w:t>Молекулярная диагностика занимает центральное место в персонализированном подходе к лечению глиом, позволяя уточнять прогноз и разрабатывать наиболее эффективные терапевтические стратегии [</w:t>
      </w:r>
      <w:r w:rsidRPr="00A42DC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>].</w:t>
      </w:r>
      <w:r w:rsidR="002D7D23" w:rsidRPr="00A42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Мутации </w:t>
      </w:r>
      <w:r w:rsidRPr="008B2064">
        <w:rPr>
          <w:rFonts w:ascii="Times New Roman" w:eastAsia="Times New Roman" w:hAnsi="Times New Roman" w:cs="Times New Roman"/>
          <w:i/>
          <w:iCs/>
          <w:sz w:val="24"/>
          <w:szCs w:val="24"/>
        </w:rPr>
        <w:t>TERTp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, такие как C228T и C250T, признаны ключевыми молекулярными биомаркерами. Эти мутации играют значительную роль в дифференциальной диагностике глиом высокой степени злокачественности (III–IV степени) согласно </w:t>
      </w:r>
      <w:r w:rsidRPr="00A42DC2">
        <w:rPr>
          <w:rFonts w:ascii="Times New Roman" w:eastAsia="Times New Roman" w:hAnsi="Times New Roman" w:cs="Times New Roman"/>
          <w:sz w:val="24"/>
          <w:szCs w:val="24"/>
        </w:rPr>
        <w:t xml:space="preserve">международной 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классификации WHO CNS </w:t>
      </w:r>
      <w:r w:rsidRPr="008B2064">
        <w:rPr>
          <w:rFonts w:ascii="Times New Roman" w:eastAsia="Times New Roman" w:hAnsi="Times New Roman" w:cs="Times New Roman"/>
          <w:sz w:val="24"/>
          <w:szCs w:val="24"/>
          <w:lang w:val="en-US"/>
        </w:rPr>
        <w:t>Tumours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>, 5</w:t>
      </w:r>
      <w:r w:rsidRPr="008B2064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064">
        <w:rPr>
          <w:rFonts w:ascii="Times New Roman" w:eastAsia="Times New Roman" w:hAnsi="Times New Roman" w:cs="Times New Roman"/>
          <w:sz w:val="24"/>
          <w:szCs w:val="24"/>
          <w:lang w:val="en-US"/>
        </w:rPr>
        <w:t>Edition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>, 2021 [</w:t>
      </w:r>
      <w:r w:rsidRPr="00A42DC2">
        <w:rPr>
          <w:rFonts w:ascii="Times New Roman" w:eastAsia="Times New Roman" w:hAnsi="Times New Roman" w:cs="Times New Roman"/>
          <w:sz w:val="24"/>
          <w:szCs w:val="24"/>
        </w:rPr>
        <w:t>2].</w:t>
      </w:r>
      <w:r w:rsidR="002D7D23" w:rsidRPr="00A42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49C">
        <w:rPr>
          <w:rFonts w:ascii="Times New Roman" w:eastAsia="Times New Roman" w:hAnsi="Times New Roman" w:cs="Times New Roman"/>
          <w:sz w:val="24"/>
          <w:szCs w:val="24"/>
        </w:rPr>
        <w:t>Следующим шагом для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 расширения возможностей лечения и реализации принципов персонализированной медицины </w:t>
      </w:r>
      <w:r w:rsidR="001D049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 развитие </w:t>
      </w:r>
      <w:r w:rsidR="001D049C">
        <w:rPr>
          <w:rFonts w:ascii="Times New Roman" w:eastAsia="Times New Roman" w:hAnsi="Times New Roman" w:cs="Times New Roman"/>
          <w:sz w:val="24"/>
          <w:szCs w:val="24"/>
        </w:rPr>
        <w:t xml:space="preserve">высокочувствительных 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>неинвазивных методов диагностики, основанных на молекулярно-генетическом профилировании опухолей ЦНС, включая анализ биомаркеров</w:t>
      </w:r>
      <w:r w:rsidR="00616467" w:rsidRPr="00A42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467" w:rsidRPr="00A42DC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TERTp</w:t>
      </w:r>
      <w:r w:rsidR="00616467" w:rsidRPr="00A42D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616467" w:rsidRPr="00A42DC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IDH</w:t>
      </w:r>
      <w:r w:rsidR="00616467" w:rsidRPr="00A42D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1, </w:t>
      </w:r>
      <w:r w:rsidR="00616467" w:rsidRPr="00A42DC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IDH</w:t>
      </w:r>
      <w:r w:rsidR="00616467" w:rsidRPr="00A42DC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1863E3" w:rsidRPr="00A42D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1863E3" w:rsidRPr="00A42DC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MGMTp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 во вкДНК, специфичных для глиом [</w:t>
      </w:r>
      <w:r w:rsidR="00B6178A" w:rsidRPr="00A42DC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42DC2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5E55C2F0" w14:textId="5D7EE102" w:rsidR="008B2064" w:rsidRPr="008B2064" w:rsidRDefault="00B055B9" w:rsidP="008B2064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DC2">
        <w:rPr>
          <w:rFonts w:ascii="Times New Roman" w:eastAsia="Times New Roman" w:hAnsi="Times New Roman" w:cs="Times New Roman"/>
          <w:sz w:val="24"/>
          <w:szCs w:val="24"/>
        </w:rPr>
        <w:t>В ходе работы была и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зучена возможность неинвазивного определения мутаций </w:t>
      </w:r>
      <w:r w:rsidRPr="008B2064">
        <w:rPr>
          <w:rFonts w:ascii="Times New Roman" w:eastAsia="Times New Roman" w:hAnsi="Times New Roman" w:cs="Times New Roman"/>
          <w:i/>
          <w:iCs/>
          <w:sz w:val="24"/>
          <w:szCs w:val="24"/>
        </w:rPr>
        <w:t>TERTp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 C228T и C250T в плазме крови пациентов с глиобластомой. </w:t>
      </w:r>
      <w:r w:rsidR="008B2064" w:rsidRPr="008B2064">
        <w:rPr>
          <w:rFonts w:ascii="Times New Roman" w:eastAsia="Times New Roman" w:hAnsi="Times New Roman" w:cs="Times New Roman"/>
          <w:sz w:val="24"/>
          <w:szCs w:val="24"/>
        </w:rPr>
        <w:t>Методом цкПЦР при анализе выборки из 52 парных образцов ДНК (плазма-ткань) пациентов показано наличие мутаций C228T и С250T в опухолевых образцах: C228T была обнаружена в 33 случаях (63,5</w:t>
      </w:r>
      <w:r w:rsidR="00656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064" w:rsidRPr="008B2064">
        <w:rPr>
          <w:rFonts w:ascii="Times New Roman" w:eastAsia="Times New Roman" w:hAnsi="Times New Roman" w:cs="Times New Roman"/>
          <w:sz w:val="24"/>
          <w:szCs w:val="24"/>
        </w:rPr>
        <w:t>%), а C250T в 14 случаях (26,9</w:t>
      </w:r>
      <w:r w:rsidR="00656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064" w:rsidRPr="008B2064">
        <w:rPr>
          <w:rFonts w:ascii="Times New Roman" w:eastAsia="Times New Roman" w:hAnsi="Times New Roman" w:cs="Times New Roman"/>
          <w:sz w:val="24"/>
          <w:szCs w:val="24"/>
        </w:rPr>
        <w:t>%). В образцах вкДНК обнаружено 5 образцов с мутацией С228T и 3 образца с мутацией C250T. Мутация C228T была обнаружена в 5 из 33 случаях (15,1</w:t>
      </w:r>
      <w:r w:rsidR="00656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064" w:rsidRPr="008B2064">
        <w:rPr>
          <w:rFonts w:ascii="Times New Roman" w:eastAsia="Times New Roman" w:hAnsi="Times New Roman" w:cs="Times New Roman"/>
          <w:sz w:val="24"/>
          <w:szCs w:val="24"/>
        </w:rPr>
        <w:t xml:space="preserve">%), а мутация C250T в 3 из 14 случаях </w:t>
      </w:r>
      <w:r w:rsidR="00A550FA" w:rsidRPr="00A42DC2">
        <w:rPr>
          <w:rFonts w:ascii="Times New Roman" w:eastAsia="Times New Roman" w:hAnsi="Times New Roman" w:cs="Times New Roman"/>
          <w:sz w:val="24"/>
          <w:szCs w:val="24"/>
        </w:rPr>
        <w:t>(</w:t>
      </w:r>
      <w:r w:rsidR="008B2064" w:rsidRPr="008B2064">
        <w:rPr>
          <w:rFonts w:ascii="Times New Roman" w:eastAsia="Times New Roman" w:hAnsi="Times New Roman" w:cs="Times New Roman"/>
          <w:sz w:val="24"/>
          <w:szCs w:val="24"/>
        </w:rPr>
        <w:t>21,4</w:t>
      </w:r>
      <w:r w:rsidR="00656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064" w:rsidRPr="008B206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85982" w:rsidRPr="00A42DC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B2064" w:rsidRPr="008B20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2729" w:rsidRPr="00A42DC2">
        <w:rPr>
          <w:rFonts w:ascii="Times New Roman" w:eastAsia="Times New Roman" w:hAnsi="Times New Roman" w:cs="Times New Roman"/>
          <w:sz w:val="24"/>
          <w:szCs w:val="24"/>
        </w:rPr>
        <w:t>Обнаружена</w:t>
      </w:r>
      <w:r w:rsidR="008B2064" w:rsidRPr="008B2064">
        <w:rPr>
          <w:rFonts w:ascii="Times New Roman" w:eastAsia="Times New Roman" w:hAnsi="Times New Roman" w:cs="Times New Roman"/>
          <w:sz w:val="24"/>
          <w:szCs w:val="24"/>
        </w:rPr>
        <w:t xml:space="preserve"> согласованность результатов с высоким уровнем МАФ в опухолевых образцах тканей.</w:t>
      </w:r>
    </w:p>
    <w:p w14:paraId="5A5C3D58" w14:textId="458F4138" w:rsidR="008B2064" w:rsidRPr="008B2064" w:rsidRDefault="008B2064" w:rsidP="008B2064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Методом цкПЦР возможно определение мутаций </w:t>
      </w:r>
      <w:r w:rsidRPr="008B2064">
        <w:rPr>
          <w:rFonts w:ascii="Times New Roman" w:eastAsia="Times New Roman" w:hAnsi="Times New Roman" w:cs="Times New Roman"/>
          <w:i/>
          <w:iCs/>
          <w:sz w:val="24"/>
          <w:szCs w:val="24"/>
        </w:rPr>
        <w:t>TERTp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 C228T и C250T в образцах вкДНК, несущих мутации свободно </w:t>
      </w:r>
      <w:r w:rsidR="00894ED2" w:rsidRPr="00A42DC2">
        <w:rPr>
          <w:rFonts w:ascii="Times New Roman" w:eastAsia="Times New Roman" w:hAnsi="Times New Roman" w:cs="Times New Roman"/>
          <w:sz w:val="24"/>
          <w:szCs w:val="24"/>
        </w:rPr>
        <w:t>циркулирующей</w:t>
      </w:r>
      <w:r w:rsidRPr="008B2064">
        <w:rPr>
          <w:rFonts w:ascii="Times New Roman" w:eastAsia="Times New Roman" w:hAnsi="Times New Roman" w:cs="Times New Roman"/>
          <w:sz w:val="24"/>
          <w:szCs w:val="24"/>
        </w:rPr>
        <w:t xml:space="preserve"> опухолевой ДНК глиобластом, ввиду их повышенного содержания в плазме крови пациентов по сравнению с пациентами без данного заболевания.</w:t>
      </w:r>
      <w:r w:rsidR="00085982" w:rsidRPr="00A42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0FA" w:rsidRPr="00A42DC2">
        <w:rPr>
          <w:rFonts w:ascii="Times New Roman" w:eastAsia="Times New Roman" w:hAnsi="Times New Roman" w:cs="Times New Roman"/>
          <w:sz w:val="24"/>
          <w:szCs w:val="24"/>
        </w:rPr>
        <w:t>Анализ полученных результатов говорит о необходимости оптимизации выделения вкДНК и модификации системы тестирования для повышения эффективности метода.</w:t>
      </w:r>
    </w:p>
    <w:p w14:paraId="1FAA367B" w14:textId="77777777" w:rsidR="008B2064" w:rsidRPr="008B2064" w:rsidRDefault="008B2064" w:rsidP="008B2064">
      <w:pPr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B2064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выполнена при финансовой поддержке Минобрнауки России (соглашение № 075-15-2021-1343 от 04.10.2021)</w:t>
      </w:r>
    </w:p>
    <w:p w14:paraId="0000000C" w14:textId="77777777" w:rsidR="00101030" w:rsidRPr="00A42DC2" w:rsidRDefault="0051420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42D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000000D" w14:textId="5D21C9A6" w:rsidR="00101030" w:rsidRPr="00A42DC2" w:rsidRDefault="00514205" w:rsidP="00F270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42D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F422D7" w:rsidRPr="00F422D7">
        <w:rPr>
          <w:rFonts w:ascii="Times New Roman" w:hAnsi="Times New Roman" w:cs="Times New Roman"/>
          <w:sz w:val="24"/>
          <w:szCs w:val="24"/>
          <w:lang w:val="en-US"/>
        </w:rPr>
        <w:t>Hasanau T., Pisarev E., Kisil O., Nonoguchi N., Le Calvez-Kelm F., Zvereva M. Detection of TERT Promoter Mutations as a Prognostic Biomarker in Gliomas: Methodology, Prospects, and Advances // Biomedicines. 2022. Vol. 10</w:t>
      </w:r>
      <w:r w:rsidR="00B554AF">
        <w:rPr>
          <w:rFonts w:ascii="Times New Roman" w:hAnsi="Times New Roman" w:cs="Times New Roman"/>
          <w:sz w:val="24"/>
          <w:szCs w:val="24"/>
        </w:rPr>
        <w:t>.</w:t>
      </w:r>
      <w:r w:rsidR="00F422D7" w:rsidRPr="00F422D7">
        <w:rPr>
          <w:rFonts w:ascii="Times New Roman" w:hAnsi="Times New Roman" w:cs="Times New Roman"/>
          <w:sz w:val="24"/>
          <w:szCs w:val="24"/>
          <w:lang w:val="en-US"/>
        </w:rPr>
        <w:t xml:space="preserve"> No. 3. P. 728.</w:t>
      </w:r>
    </w:p>
    <w:p w14:paraId="2B946F15" w14:textId="1A0C7795" w:rsidR="00CD6C21" w:rsidRPr="00A42DC2" w:rsidRDefault="00514205" w:rsidP="00F2704F">
      <w:pPr>
        <w:jc w:val="both"/>
        <w:rPr>
          <w:rFonts w:ascii="Times New Roman" w:hAnsi="Times New Roman" w:cs="Times New Roman"/>
          <w:sz w:val="24"/>
          <w:szCs w:val="24"/>
        </w:rPr>
      </w:pPr>
      <w:r w:rsidRPr="00A42DC2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A42D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A42D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422D7" w:rsidRPr="00A42DC2">
        <w:rPr>
          <w:rFonts w:ascii="Times New Roman" w:hAnsi="Times New Roman" w:cs="Times New Roman"/>
          <w:sz w:val="24"/>
          <w:szCs w:val="24"/>
          <w:lang w:val="en-US"/>
        </w:rPr>
        <w:t xml:space="preserve">Louis D.N., Perry A., Wesseling P. et al. The 2021 WHO Classification of Tumors of the Central Nervous System: a summary // Neuro Oncol. </w:t>
      </w:r>
      <w:r w:rsidR="00F422D7" w:rsidRPr="00A42DC2">
        <w:rPr>
          <w:rFonts w:ascii="Times New Roman" w:hAnsi="Times New Roman" w:cs="Times New Roman"/>
          <w:sz w:val="24"/>
          <w:szCs w:val="24"/>
        </w:rPr>
        <w:t>2021. Vol. 23</w:t>
      </w:r>
      <w:r w:rsidR="00B554AF">
        <w:rPr>
          <w:rFonts w:ascii="Times New Roman" w:hAnsi="Times New Roman" w:cs="Times New Roman"/>
          <w:sz w:val="24"/>
          <w:szCs w:val="24"/>
        </w:rPr>
        <w:t>.</w:t>
      </w:r>
      <w:r w:rsidR="00F422D7" w:rsidRPr="00A42DC2">
        <w:rPr>
          <w:rFonts w:ascii="Times New Roman" w:hAnsi="Times New Roman" w:cs="Times New Roman"/>
          <w:sz w:val="24"/>
          <w:szCs w:val="24"/>
        </w:rPr>
        <w:t xml:space="preserve"> No. 8. P. 1231-1251.</w:t>
      </w:r>
    </w:p>
    <w:sectPr w:rsidR="00CD6C21" w:rsidRPr="00A42DC2">
      <w:pgSz w:w="11906" w:h="16838"/>
      <w:pgMar w:top="1134" w:right="1361" w:bottom="1134" w:left="136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30"/>
    <w:rsid w:val="00004D87"/>
    <w:rsid w:val="000078CD"/>
    <w:rsid w:val="00085982"/>
    <w:rsid w:val="00101030"/>
    <w:rsid w:val="001863E3"/>
    <w:rsid w:val="001D049C"/>
    <w:rsid w:val="002064AB"/>
    <w:rsid w:val="0025365A"/>
    <w:rsid w:val="002844E0"/>
    <w:rsid w:val="002C44FF"/>
    <w:rsid w:val="002D7D23"/>
    <w:rsid w:val="003036F2"/>
    <w:rsid w:val="003103D5"/>
    <w:rsid w:val="00336360"/>
    <w:rsid w:val="00336C0D"/>
    <w:rsid w:val="003746AC"/>
    <w:rsid w:val="003F28CE"/>
    <w:rsid w:val="00514205"/>
    <w:rsid w:val="00616467"/>
    <w:rsid w:val="0062380A"/>
    <w:rsid w:val="00656B30"/>
    <w:rsid w:val="00745742"/>
    <w:rsid w:val="007D3F08"/>
    <w:rsid w:val="00874BF6"/>
    <w:rsid w:val="00890BC9"/>
    <w:rsid w:val="00894ED2"/>
    <w:rsid w:val="008B2064"/>
    <w:rsid w:val="008B2542"/>
    <w:rsid w:val="008C184B"/>
    <w:rsid w:val="008E2729"/>
    <w:rsid w:val="00976B1A"/>
    <w:rsid w:val="00A42DC2"/>
    <w:rsid w:val="00A550FA"/>
    <w:rsid w:val="00A60682"/>
    <w:rsid w:val="00A62EE6"/>
    <w:rsid w:val="00A7768B"/>
    <w:rsid w:val="00AE2214"/>
    <w:rsid w:val="00B055B9"/>
    <w:rsid w:val="00B339EF"/>
    <w:rsid w:val="00B554AF"/>
    <w:rsid w:val="00B6178A"/>
    <w:rsid w:val="00C127A7"/>
    <w:rsid w:val="00C2146C"/>
    <w:rsid w:val="00CD6C21"/>
    <w:rsid w:val="00E4198F"/>
    <w:rsid w:val="00E811B4"/>
    <w:rsid w:val="00F2704F"/>
    <w:rsid w:val="00F4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1DA2"/>
  <w15:docId w15:val="{6ACE5AC7-71C0-43E7-BD95-46624163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b/>
      <w:color w:val="000000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51420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4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timurgasan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Gasanov</dc:creator>
  <cp:lastModifiedBy>Timur Gasanov</cp:lastModifiedBy>
  <cp:revision>3</cp:revision>
  <cp:lastPrinted>2025-03-09T14:47:00Z</cp:lastPrinted>
  <dcterms:created xsi:type="dcterms:W3CDTF">2025-03-16T16:35:00Z</dcterms:created>
  <dcterms:modified xsi:type="dcterms:W3CDTF">2025-03-16T16:35:00Z</dcterms:modified>
</cp:coreProperties>
</file>