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BA5F" w14:textId="77777777" w:rsidR="006D5DD9" w:rsidRDefault="006D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D5DD9">
        <w:rPr>
          <w:b/>
          <w:color w:val="000000"/>
        </w:rPr>
        <w:t>Связывание кат</w:t>
      </w:r>
      <w:r>
        <w:rPr>
          <w:b/>
          <w:color w:val="000000"/>
        </w:rPr>
        <w:t>алитического домена Dnmt3a мыши</w:t>
      </w:r>
    </w:p>
    <w:p w14:paraId="3235CDA9" w14:textId="534B7AF1" w:rsidR="006D5DD9" w:rsidRPr="006D5DD9" w:rsidRDefault="006D5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D5DD9">
        <w:rPr>
          <w:b/>
          <w:color w:val="000000"/>
        </w:rPr>
        <w:t>с гуанин-богатыми ДНК-последова</w:t>
      </w:r>
      <w:r>
        <w:rPr>
          <w:b/>
          <w:color w:val="000000"/>
        </w:rPr>
        <w:t xml:space="preserve">тельностями промотора гена </w:t>
      </w:r>
      <w:r w:rsidRPr="006D5DD9">
        <w:rPr>
          <w:b/>
          <w:i/>
          <w:color w:val="000000"/>
        </w:rPr>
        <w:t>MGMT</w:t>
      </w:r>
    </w:p>
    <w:p w14:paraId="00000002" w14:textId="551FA615" w:rsidR="00130241" w:rsidRDefault="0036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Генатуллина А.И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C63D2">
        <w:rPr>
          <w:b/>
          <w:i/>
          <w:color w:val="000000"/>
        </w:rPr>
        <w:t>Сергеев А.В., Звере</w:t>
      </w:r>
      <w:r>
        <w:rPr>
          <w:b/>
          <w:i/>
          <w:color w:val="000000"/>
        </w:rPr>
        <w:t>ва М.Э.</w:t>
      </w:r>
      <w:r w:rsidR="00EB1F49" w:rsidRPr="00BF4622">
        <w:rPr>
          <w:b/>
          <w:color w:val="000000"/>
        </w:rPr>
        <w:t xml:space="preserve"> </w:t>
      </w:r>
    </w:p>
    <w:p w14:paraId="00000003" w14:textId="76168470" w:rsidR="00130241" w:rsidRDefault="00364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5</w:t>
      </w:r>
      <w:r w:rsidR="00EB1F49">
        <w:rPr>
          <w:i/>
          <w:color w:val="000000"/>
        </w:rPr>
        <w:t xml:space="preserve"> курс специалитета </w:t>
      </w:r>
    </w:p>
    <w:p w14:paraId="00000005" w14:textId="6FFD6B7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7D136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3643AD" w:rsidRPr="00D90A49">
        <w:rPr>
          <w:i/>
          <w:u w:val="single"/>
          <w:lang w:val="en-US"/>
        </w:rPr>
        <w:t>adelyagenatullina</w:t>
      </w:r>
      <w:r w:rsidR="003643AD" w:rsidRPr="00D90A49">
        <w:rPr>
          <w:i/>
          <w:u w:val="single"/>
        </w:rPr>
        <w:t>@yandex.ru</w:t>
      </w:r>
      <w:r>
        <w:rPr>
          <w:i/>
          <w:color w:val="000000"/>
        </w:rPr>
        <w:t xml:space="preserve"> </w:t>
      </w:r>
    </w:p>
    <w:p w14:paraId="6CC2C907" w14:textId="738C8EED" w:rsidR="00C048F9" w:rsidRDefault="00AF1CFC" w:rsidP="00C04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Метилирование ДНК – эпигенетический процесс модификации остатков цитозина в составе </w:t>
      </w:r>
      <w:r>
        <w:rPr>
          <w:color w:val="000000"/>
          <w:lang w:val="en-US"/>
        </w:rPr>
        <w:t>CpG</w:t>
      </w:r>
      <w:r w:rsidRPr="002F333A">
        <w:rPr>
          <w:color w:val="000000"/>
        </w:rPr>
        <w:t>-</w:t>
      </w:r>
      <w:r>
        <w:rPr>
          <w:color w:val="000000"/>
        </w:rPr>
        <w:t xml:space="preserve">сайтов. За осуществление данного процесса отвечают </w:t>
      </w:r>
      <w:r w:rsidR="000F026C">
        <w:rPr>
          <w:color w:val="000000"/>
        </w:rPr>
        <w:t xml:space="preserve">ДНК-метилтрансферазы (МТазы). </w:t>
      </w:r>
      <w:r>
        <w:rPr>
          <w:color w:val="000000"/>
        </w:rPr>
        <w:t xml:space="preserve">МТаза </w:t>
      </w:r>
      <w:r>
        <w:rPr>
          <w:color w:val="000000"/>
          <w:lang w:val="en-US"/>
        </w:rPr>
        <w:t>Dnmt</w:t>
      </w:r>
      <w:r w:rsidRPr="002F333A">
        <w:rPr>
          <w:color w:val="000000"/>
        </w:rPr>
        <w:t>3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отвечает за </w:t>
      </w:r>
      <w:r w:rsidRPr="00AF1CFC">
        <w:rPr>
          <w:i/>
          <w:color w:val="000000"/>
          <w:lang w:val="en-US"/>
        </w:rPr>
        <w:t>de</w:t>
      </w:r>
      <w:r w:rsidRPr="002F333A">
        <w:rPr>
          <w:i/>
          <w:color w:val="000000"/>
        </w:rPr>
        <w:t xml:space="preserve"> </w:t>
      </w:r>
      <w:r w:rsidRPr="00AF1CFC">
        <w:rPr>
          <w:i/>
          <w:color w:val="000000"/>
          <w:lang w:val="en-US"/>
        </w:rPr>
        <w:t>novo</w:t>
      </w:r>
      <w:r w:rsidRPr="002F333A">
        <w:rPr>
          <w:color w:val="000000"/>
        </w:rPr>
        <w:t xml:space="preserve"> </w:t>
      </w:r>
      <w:r w:rsidR="000F026C">
        <w:rPr>
          <w:color w:val="000000"/>
        </w:rPr>
        <w:t>метилирование. Одними из возможных регуляторов</w:t>
      </w:r>
      <w:r w:rsidR="00C048F9">
        <w:rPr>
          <w:color w:val="000000"/>
        </w:rPr>
        <w:t xml:space="preserve"> работы МТаз могут выступать гуаниновые квадруплексы (</w:t>
      </w:r>
      <w:r w:rsidR="00C048F9">
        <w:rPr>
          <w:color w:val="000000"/>
          <w:lang w:val="en-US"/>
        </w:rPr>
        <w:t>G</w:t>
      </w:r>
      <w:r w:rsidR="00C048F9" w:rsidRPr="002F333A">
        <w:rPr>
          <w:color w:val="000000"/>
        </w:rPr>
        <w:t>4)</w:t>
      </w:r>
      <w:r w:rsidR="00C048F9">
        <w:rPr>
          <w:color w:val="000000"/>
        </w:rPr>
        <w:t xml:space="preserve"> – неканонические четырёхспиральные структуры ДНК, формирующиеся из гуанин-богатых ДНК-последовательностей и зачастую распол</w:t>
      </w:r>
      <w:r w:rsidR="002F333A" w:rsidRPr="00FC63D2">
        <w:rPr>
          <w:color w:val="000000"/>
        </w:rPr>
        <w:t>а</w:t>
      </w:r>
      <w:r w:rsidR="00C048F9">
        <w:rPr>
          <w:color w:val="000000"/>
        </w:rPr>
        <w:t xml:space="preserve">гающиеся вблизи </w:t>
      </w:r>
      <w:r w:rsidR="00C048F9">
        <w:rPr>
          <w:color w:val="000000"/>
          <w:lang w:val="en-US"/>
        </w:rPr>
        <w:t>CpG</w:t>
      </w:r>
      <w:r w:rsidR="00C048F9" w:rsidRPr="002F333A">
        <w:rPr>
          <w:color w:val="000000"/>
        </w:rPr>
        <w:t>-</w:t>
      </w:r>
      <w:r w:rsidR="00C048F9">
        <w:rPr>
          <w:color w:val="000000"/>
        </w:rPr>
        <w:t>сайтов в промоторах онкогенов.</w:t>
      </w:r>
    </w:p>
    <w:p w14:paraId="4E4CB69F" w14:textId="56AAC4E2" w:rsidR="00E964B5" w:rsidRDefault="00DE5199" w:rsidP="00E96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>
        <w:rPr>
          <w:color w:val="000000"/>
        </w:rPr>
        <w:t>Нарушения метилир</w:t>
      </w:r>
      <w:r w:rsidR="000F026C">
        <w:rPr>
          <w:color w:val="000000"/>
        </w:rPr>
        <w:t>о</w:t>
      </w:r>
      <w:r>
        <w:rPr>
          <w:color w:val="000000"/>
        </w:rPr>
        <w:t>в</w:t>
      </w:r>
      <w:r w:rsidR="000F026C">
        <w:rPr>
          <w:color w:val="000000"/>
        </w:rPr>
        <w:t>ания ДНК приводят</w:t>
      </w:r>
      <w:r>
        <w:rPr>
          <w:color w:val="000000"/>
        </w:rPr>
        <w:t xml:space="preserve"> к развитию </w:t>
      </w:r>
      <w:r w:rsidR="00E964B5">
        <w:rPr>
          <w:color w:val="000000"/>
        </w:rPr>
        <w:t>онкологических</w:t>
      </w:r>
      <w:r>
        <w:rPr>
          <w:color w:val="000000"/>
        </w:rPr>
        <w:t xml:space="preserve"> заболеваний. </w:t>
      </w:r>
      <w:r w:rsidR="00FC63D2">
        <w:rPr>
          <w:color w:val="000000"/>
        </w:rPr>
        <w:t xml:space="preserve">Статус метилирования промотора онкогена </w:t>
      </w:r>
      <w:r w:rsidR="00FC63D2" w:rsidRPr="00DE5199">
        <w:rPr>
          <w:i/>
          <w:lang w:val="en-US"/>
        </w:rPr>
        <w:t>MGMT</w:t>
      </w:r>
      <w:r w:rsidR="00FC63D2">
        <w:rPr>
          <w:i/>
        </w:rPr>
        <w:t xml:space="preserve"> </w:t>
      </w:r>
      <w:r w:rsidR="00FC63D2">
        <w:t>влияет на уровень экспрессии этого гена. П</w:t>
      </w:r>
      <w:r>
        <w:t xml:space="preserve">ромоторные последовательности </w:t>
      </w:r>
      <w:r w:rsidRPr="00DE5199">
        <w:rPr>
          <w:i/>
          <w:lang w:val="en-US"/>
        </w:rPr>
        <w:t>MGMT</w:t>
      </w:r>
      <w:r w:rsidRPr="002F333A">
        <w:rPr>
          <w:i/>
        </w:rPr>
        <w:t xml:space="preserve"> </w:t>
      </w:r>
      <w:r w:rsidR="00D90A49">
        <w:t>способны форми</w:t>
      </w:r>
      <w:r>
        <w:t xml:space="preserve">ровать </w:t>
      </w:r>
      <w:r>
        <w:rPr>
          <w:lang w:val="en-US"/>
        </w:rPr>
        <w:t>G</w:t>
      </w:r>
      <w:r w:rsidRPr="002F333A">
        <w:t>4</w:t>
      </w:r>
      <w:r>
        <w:t>, которые</w:t>
      </w:r>
      <w:r w:rsidR="00FC63D2">
        <w:t xml:space="preserve"> могут влиять на активность МТаз </w:t>
      </w:r>
      <w:r w:rsidR="00FC63D2" w:rsidRPr="002F333A">
        <w:t>[1]</w:t>
      </w:r>
      <w:r>
        <w:t xml:space="preserve">. Целью данной работы </w:t>
      </w:r>
      <w:r w:rsidR="00E964B5">
        <w:t>стало изучение параметров и механизма связывания кат</w:t>
      </w:r>
      <w:r w:rsidR="00FC63D2">
        <w:t>а</w:t>
      </w:r>
      <w:r w:rsidR="00E964B5">
        <w:t xml:space="preserve">литического домена </w:t>
      </w:r>
      <w:r w:rsidR="00D90A49">
        <w:t>МТ</w:t>
      </w:r>
      <w:r w:rsidR="00E964B5">
        <w:t xml:space="preserve">азы мыши </w:t>
      </w:r>
      <w:r w:rsidR="00E964B5">
        <w:rPr>
          <w:color w:val="000000"/>
          <w:lang w:val="en-US"/>
        </w:rPr>
        <w:t>Dnmt</w:t>
      </w:r>
      <w:r w:rsidR="00E964B5" w:rsidRPr="002F333A">
        <w:rPr>
          <w:color w:val="000000"/>
        </w:rPr>
        <w:t>3</w:t>
      </w:r>
      <w:r w:rsidR="00E964B5">
        <w:rPr>
          <w:color w:val="000000"/>
          <w:lang w:val="en-US"/>
        </w:rPr>
        <w:t>a</w:t>
      </w:r>
      <w:r w:rsidR="00E964B5">
        <w:rPr>
          <w:color w:val="000000"/>
        </w:rPr>
        <w:t xml:space="preserve"> (</w:t>
      </w:r>
      <w:r w:rsidR="00E964B5">
        <w:rPr>
          <w:color w:val="000000"/>
          <w:lang w:val="en-US"/>
        </w:rPr>
        <w:t>Dnmt</w:t>
      </w:r>
      <w:r w:rsidR="00E964B5" w:rsidRPr="002F333A">
        <w:rPr>
          <w:color w:val="000000"/>
        </w:rPr>
        <w:t>3</w:t>
      </w:r>
      <w:r w:rsidR="00E964B5">
        <w:rPr>
          <w:color w:val="000000"/>
          <w:lang w:val="en-US"/>
        </w:rPr>
        <w:t>a</w:t>
      </w:r>
      <w:r w:rsidR="00E964B5" w:rsidRPr="002F333A">
        <w:rPr>
          <w:color w:val="000000"/>
        </w:rPr>
        <w:t>-</w:t>
      </w:r>
      <w:r w:rsidR="00E964B5">
        <w:rPr>
          <w:color w:val="000000"/>
          <w:lang w:val="en-US"/>
        </w:rPr>
        <w:t>CD</w:t>
      </w:r>
      <w:r w:rsidR="00E964B5" w:rsidRPr="002F333A">
        <w:rPr>
          <w:color w:val="000000"/>
        </w:rPr>
        <w:t xml:space="preserve">) </w:t>
      </w:r>
      <w:r w:rsidR="00E964B5">
        <w:rPr>
          <w:color w:val="000000"/>
          <w:lang w:val="en-US"/>
        </w:rPr>
        <w:t>c</w:t>
      </w:r>
      <w:r w:rsidR="00E964B5" w:rsidRPr="002F333A">
        <w:rPr>
          <w:color w:val="000000"/>
        </w:rPr>
        <w:t xml:space="preserve"> </w:t>
      </w:r>
      <w:r w:rsidR="00E964B5">
        <w:rPr>
          <w:color w:val="000000"/>
        </w:rPr>
        <w:t xml:space="preserve">участками промотора гена </w:t>
      </w:r>
      <w:r w:rsidR="00E964B5" w:rsidRPr="00DE5199">
        <w:rPr>
          <w:i/>
          <w:lang w:val="en-US"/>
        </w:rPr>
        <w:t>MGMT</w:t>
      </w:r>
      <w:r w:rsidR="00E964B5">
        <w:rPr>
          <w:i/>
        </w:rPr>
        <w:t>.</w:t>
      </w:r>
    </w:p>
    <w:p w14:paraId="175D9F86" w14:textId="6A89DFB3" w:rsidR="0027086C" w:rsidRDefault="00E964B5" w:rsidP="00E16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964B5">
        <w:t xml:space="preserve">В качестве субстратов были </w:t>
      </w:r>
      <w:r w:rsidR="0027086C">
        <w:t>использованы</w:t>
      </w:r>
      <w:r w:rsidR="0027086C" w:rsidRPr="002F333A">
        <w:t xml:space="preserve"> </w:t>
      </w:r>
      <w:r w:rsidRPr="00E964B5">
        <w:t>ДНК</w:t>
      </w:r>
      <w:r>
        <w:t xml:space="preserve">-последовательности </w:t>
      </w:r>
      <w:r w:rsidRPr="00E964B5">
        <w:t xml:space="preserve">из промотора гена </w:t>
      </w:r>
      <w:r w:rsidRPr="00E964B5">
        <w:rPr>
          <w:i/>
        </w:rPr>
        <w:t>MGMT</w:t>
      </w:r>
      <w:r>
        <w:rPr>
          <w:i/>
        </w:rPr>
        <w:t xml:space="preserve">, </w:t>
      </w:r>
      <w:r w:rsidRPr="00E964B5">
        <w:t>содержащие</w:t>
      </w:r>
      <w:r>
        <w:rPr>
          <w:i/>
        </w:rPr>
        <w:t xml:space="preserve"> </w:t>
      </w:r>
      <w:r>
        <w:rPr>
          <w:lang w:val="en-US"/>
        </w:rPr>
        <w:t>CpG</w:t>
      </w:r>
      <w:r w:rsidRPr="002F333A">
        <w:t>-</w:t>
      </w:r>
      <w:r>
        <w:t xml:space="preserve">сайты </w:t>
      </w:r>
      <w:r w:rsidRPr="00E964B5">
        <w:t>(</w:t>
      </w:r>
      <w:r w:rsidRPr="00FC63D2">
        <w:t>табл</w:t>
      </w:r>
      <w:r w:rsidR="002F333A" w:rsidRPr="00FC63D2">
        <w:t>.</w:t>
      </w:r>
      <w:r w:rsidRPr="00E964B5">
        <w:t xml:space="preserve"> 1). </w:t>
      </w:r>
      <w:r w:rsidR="00E16398">
        <w:rPr>
          <w:color w:val="000000"/>
        </w:rPr>
        <w:t xml:space="preserve">Методом биослойной интерферометрии </w:t>
      </w:r>
      <w:r w:rsidR="00E16398">
        <w:t>п</w:t>
      </w:r>
      <w:r w:rsidR="0027086C" w:rsidRPr="0027086C">
        <w:t xml:space="preserve">оказано, что </w:t>
      </w:r>
      <w:r w:rsidR="004C5590">
        <w:t xml:space="preserve">гуанин-богатый дуплекс </w:t>
      </w:r>
      <w:r w:rsidR="004C5590">
        <w:rPr>
          <w:color w:val="000000" w:themeColor="text1"/>
          <w:kern w:val="24"/>
          <w:szCs w:val="36"/>
          <w:lang w:val="en-US"/>
        </w:rPr>
        <w:t>Ds</w:t>
      </w:r>
      <w:r w:rsidR="004C5590" w:rsidRPr="002F333A">
        <w:rPr>
          <w:color w:val="000000" w:themeColor="text1"/>
          <w:kern w:val="24"/>
          <w:szCs w:val="36"/>
        </w:rPr>
        <w:t>_1</w:t>
      </w:r>
      <w:r w:rsidR="004C5590">
        <w:rPr>
          <w:color w:val="000000" w:themeColor="text1"/>
          <w:kern w:val="24"/>
          <w:szCs w:val="36"/>
        </w:rPr>
        <w:t xml:space="preserve"> с</w:t>
      </w:r>
      <w:r w:rsidR="002F333A" w:rsidRPr="00FC63D2">
        <w:rPr>
          <w:color w:val="000000" w:themeColor="text1"/>
          <w:kern w:val="24"/>
          <w:szCs w:val="36"/>
        </w:rPr>
        <w:t>в</w:t>
      </w:r>
      <w:r w:rsidR="004C5590">
        <w:rPr>
          <w:color w:val="000000" w:themeColor="text1"/>
          <w:kern w:val="24"/>
          <w:szCs w:val="36"/>
        </w:rPr>
        <w:t xml:space="preserve">язывается с </w:t>
      </w:r>
      <w:r w:rsidR="004C5590">
        <w:rPr>
          <w:color w:val="000000" w:themeColor="text1"/>
          <w:kern w:val="24"/>
          <w:szCs w:val="36"/>
          <w:lang w:val="en-US"/>
        </w:rPr>
        <w:t>Dnmt</w:t>
      </w:r>
      <w:r w:rsidR="004C5590" w:rsidRPr="002F333A">
        <w:rPr>
          <w:color w:val="000000" w:themeColor="text1"/>
          <w:kern w:val="24"/>
          <w:szCs w:val="36"/>
        </w:rPr>
        <w:t>3</w:t>
      </w:r>
      <w:r w:rsidR="004C5590">
        <w:rPr>
          <w:color w:val="000000" w:themeColor="text1"/>
          <w:kern w:val="24"/>
          <w:szCs w:val="36"/>
          <w:lang w:val="en-US"/>
        </w:rPr>
        <w:t>a</w:t>
      </w:r>
      <w:r w:rsidR="004C5590" w:rsidRPr="002F333A">
        <w:rPr>
          <w:color w:val="000000" w:themeColor="text1"/>
          <w:kern w:val="24"/>
          <w:szCs w:val="36"/>
        </w:rPr>
        <w:t>-</w:t>
      </w:r>
      <w:r w:rsidR="004C5590">
        <w:rPr>
          <w:color w:val="000000" w:themeColor="text1"/>
          <w:kern w:val="24"/>
          <w:szCs w:val="36"/>
          <w:lang w:val="en-US"/>
        </w:rPr>
        <w:t>CD</w:t>
      </w:r>
      <w:r w:rsidR="004C5590" w:rsidRPr="002F333A">
        <w:rPr>
          <w:color w:val="000000" w:themeColor="text1"/>
          <w:kern w:val="24"/>
          <w:szCs w:val="36"/>
        </w:rPr>
        <w:t xml:space="preserve"> </w:t>
      </w:r>
      <w:r w:rsidR="00FC63D2">
        <w:rPr>
          <w:color w:val="000000" w:themeColor="text1"/>
          <w:kern w:val="24"/>
          <w:szCs w:val="36"/>
        </w:rPr>
        <w:t>в 4 раза прочнее</w:t>
      </w:r>
      <w:r w:rsidR="00F060F4">
        <w:rPr>
          <w:color w:val="000000" w:themeColor="text1"/>
          <w:kern w:val="24"/>
          <w:szCs w:val="36"/>
        </w:rPr>
        <w:t xml:space="preserve"> </w:t>
      </w:r>
      <w:r w:rsidR="004C5590">
        <w:rPr>
          <w:color w:val="000000" w:themeColor="text1"/>
          <w:kern w:val="24"/>
          <w:szCs w:val="36"/>
        </w:rPr>
        <w:t>дуп</w:t>
      </w:r>
      <w:r w:rsidR="00F060F4">
        <w:rPr>
          <w:color w:val="000000" w:themeColor="text1"/>
          <w:kern w:val="24"/>
          <w:szCs w:val="36"/>
        </w:rPr>
        <w:t xml:space="preserve">лекса </w:t>
      </w:r>
      <w:r w:rsidR="00F060F4">
        <w:rPr>
          <w:color w:val="000000" w:themeColor="text1"/>
          <w:kern w:val="24"/>
          <w:szCs w:val="36"/>
          <w:lang w:val="en-US"/>
        </w:rPr>
        <w:t>Ds</w:t>
      </w:r>
      <w:r w:rsidR="00F060F4" w:rsidRPr="002F333A">
        <w:rPr>
          <w:color w:val="000000" w:themeColor="text1"/>
          <w:kern w:val="24"/>
          <w:szCs w:val="36"/>
        </w:rPr>
        <w:t>_2</w:t>
      </w:r>
      <w:r w:rsidR="00FC63D2">
        <w:rPr>
          <w:color w:val="000000" w:themeColor="text1"/>
          <w:kern w:val="24"/>
          <w:szCs w:val="36"/>
        </w:rPr>
        <w:t xml:space="preserve">, который менее богат </w:t>
      </w:r>
      <w:r w:rsidR="00FC63D2">
        <w:rPr>
          <w:color w:val="000000" w:themeColor="text1"/>
          <w:kern w:val="24"/>
          <w:szCs w:val="36"/>
          <w:lang w:val="en-US"/>
        </w:rPr>
        <w:t>GC-</w:t>
      </w:r>
      <w:r w:rsidR="00FC63D2">
        <w:rPr>
          <w:color w:val="000000" w:themeColor="text1"/>
          <w:kern w:val="24"/>
          <w:szCs w:val="36"/>
        </w:rPr>
        <w:t>парами.</w:t>
      </w:r>
      <w:r w:rsidR="00F060F4">
        <w:rPr>
          <w:color w:val="000000" w:themeColor="text1"/>
          <w:kern w:val="24"/>
          <w:szCs w:val="36"/>
        </w:rPr>
        <w:t xml:space="preserve"> Также установлено, что </w:t>
      </w:r>
      <w:r w:rsidR="0027086C" w:rsidRPr="0027086C">
        <w:t>одноцепочечная гуанин-богатая ДНК-последовательность</w:t>
      </w:r>
      <w:r w:rsidR="0027086C" w:rsidRPr="002F333A">
        <w:t xml:space="preserve"> </w:t>
      </w:r>
      <w:r w:rsidR="00FC63D2">
        <w:rPr>
          <w:color w:val="000000" w:themeColor="text1"/>
          <w:kern w:val="24"/>
          <w:szCs w:val="36"/>
          <w:lang w:val="en-US"/>
        </w:rPr>
        <w:t>Olig_</w:t>
      </w:r>
      <w:r w:rsidR="00B06075">
        <w:rPr>
          <w:color w:val="000000" w:themeColor="text1"/>
          <w:kern w:val="24"/>
          <w:szCs w:val="36"/>
        </w:rPr>
        <w:t>1</w:t>
      </w:r>
      <w:r w:rsidR="00F060F4">
        <w:rPr>
          <w:color w:val="000000" w:themeColor="text1"/>
          <w:kern w:val="24"/>
          <w:szCs w:val="36"/>
        </w:rPr>
        <w:t xml:space="preserve"> из </w:t>
      </w:r>
      <w:r w:rsidR="00F060F4">
        <w:rPr>
          <w:color w:val="000000" w:themeColor="text1"/>
          <w:kern w:val="24"/>
          <w:szCs w:val="36"/>
          <w:lang w:val="en-US"/>
        </w:rPr>
        <w:t>Ds</w:t>
      </w:r>
      <w:r w:rsidR="00F060F4" w:rsidRPr="002F333A">
        <w:rPr>
          <w:color w:val="000000" w:themeColor="text1"/>
          <w:kern w:val="24"/>
          <w:szCs w:val="36"/>
        </w:rPr>
        <w:t>_</w:t>
      </w:r>
      <w:r w:rsidR="00F060F4">
        <w:rPr>
          <w:color w:val="000000" w:themeColor="text1"/>
          <w:kern w:val="24"/>
          <w:szCs w:val="36"/>
        </w:rPr>
        <w:t>1</w:t>
      </w:r>
      <w:r w:rsidR="0027086C" w:rsidRPr="0027086C">
        <w:t>, формирующая G4, связывается с Dnmt3a-CD на порядок прочнее комплемен</w:t>
      </w:r>
      <w:r w:rsidR="00E16398">
        <w:t>тарной ей цитозин-богатой цепи</w:t>
      </w:r>
      <w:r w:rsidR="00F060F4">
        <w:t xml:space="preserve"> </w:t>
      </w:r>
      <w:r w:rsidR="00FC63D2">
        <w:rPr>
          <w:color w:val="000000" w:themeColor="text1"/>
          <w:kern w:val="24"/>
          <w:szCs w:val="36"/>
          <w:lang w:val="en-US"/>
        </w:rPr>
        <w:t>Olig_</w:t>
      </w:r>
      <w:r w:rsidR="00B06075">
        <w:rPr>
          <w:color w:val="000000" w:themeColor="text1"/>
          <w:kern w:val="24"/>
          <w:szCs w:val="36"/>
        </w:rPr>
        <w:t>2</w:t>
      </w:r>
      <w:r w:rsidR="0027086C" w:rsidRPr="0027086C">
        <w:t>, что свидетельствует о высоком сродстве Dnmt3a-CD к G4.</w:t>
      </w:r>
      <w:r w:rsidR="00E16398">
        <w:t xml:space="preserve"> </w:t>
      </w:r>
    </w:p>
    <w:p w14:paraId="4A3656FE" w14:textId="435BA3BD" w:rsidR="00E16398" w:rsidRPr="000F5E39" w:rsidRDefault="00E16398" w:rsidP="00E16398">
      <w:pPr>
        <w:shd w:val="clear" w:color="auto" w:fill="FFFFFF"/>
      </w:pPr>
      <w:r w:rsidRPr="005749B6">
        <w:t xml:space="preserve">Таблица 1. </w:t>
      </w:r>
      <w:r>
        <w:t xml:space="preserve">Константы диссоциации комплексов </w:t>
      </w:r>
      <w:r w:rsidRPr="002F333A">
        <w:t>[</w:t>
      </w:r>
      <w:r>
        <w:rPr>
          <w:lang w:val="en-US"/>
        </w:rPr>
        <w:t>Dnmt</w:t>
      </w:r>
      <w:r w:rsidRPr="002F333A">
        <w:t>3</w:t>
      </w:r>
      <w:r>
        <w:rPr>
          <w:lang w:val="en-US"/>
        </w:rPr>
        <w:t>a</w:t>
      </w:r>
      <w:r w:rsidRPr="002F333A">
        <w:t>-</w:t>
      </w:r>
      <w:r>
        <w:rPr>
          <w:lang w:val="en-US"/>
        </w:rPr>
        <w:t>CD</w:t>
      </w:r>
      <w:r w:rsidRPr="002F333A">
        <w:t xml:space="preserve"> – </w:t>
      </w:r>
      <w:r>
        <w:t>ДНК</w:t>
      </w:r>
      <w:r w:rsidRPr="002F333A">
        <w:t>]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6379"/>
        <w:gridCol w:w="1212"/>
      </w:tblGrid>
      <w:tr w:rsidR="00E16398" w:rsidRPr="00C8196F" w14:paraId="5CA8CF06" w14:textId="77777777" w:rsidTr="00F060F4">
        <w:tc>
          <w:tcPr>
            <w:tcW w:w="1809" w:type="dxa"/>
          </w:tcPr>
          <w:p w14:paraId="21B42F15" w14:textId="77777777" w:rsidR="00E16398" w:rsidRDefault="00E16398" w:rsidP="009551E5">
            <w:pPr>
              <w:jc w:val="center"/>
            </w:pPr>
            <w:r>
              <w:t>ДНК-субстрат</w:t>
            </w:r>
          </w:p>
        </w:tc>
        <w:tc>
          <w:tcPr>
            <w:tcW w:w="6379" w:type="dxa"/>
          </w:tcPr>
          <w:p w14:paraId="187F062F" w14:textId="77777777" w:rsidR="00E16398" w:rsidRPr="00AF1CFC" w:rsidRDefault="00E16398" w:rsidP="009551E5">
            <w:pPr>
              <w:jc w:val="center"/>
            </w:pPr>
            <w:r>
              <w:t>Последовательн</w:t>
            </w:r>
            <w:r w:rsidRPr="00AF1CFC">
              <w:t>о</w:t>
            </w:r>
            <w:r>
              <w:t>с</w:t>
            </w:r>
            <w:r w:rsidRPr="00AF1CFC">
              <w:t>ть</w:t>
            </w:r>
          </w:p>
        </w:tc>
        <w:tc>
          <w:tcPr>
            <w:tcW w:w="1212" w:type="dxa"/>
          </w:tcPr>
          <w:p w14:paraId="5C1CEC79" w14:textId="77777777" w:rsidR="00E16398" w:rsidRPr="00C8196F" w:rsidRDefault="00E16398" w:rsidP="009551E5">
            <w:pPr>
              <w:jc w:val="center"/>
              <w:rPr>
                <w:i/>
              </w:rPr>
            </w:pPr>
            <w:r w:rsidRPr="00C8196F">
              <w:rPr>
                <w:i/>
                <w:lang w:val="en-US"/>
              </w:rPr>
              <w:t>K</w:t>
            </w:r>
            <w:r w:rsidRPr="00C8196F">
              <w:rPr>
                <w:i/>
                <w:vertAlign w:val="subscript"/>
                <w:lang w:val="en-US"/>
              </w:rPr>
              <w:t>D</w:t>
            </w:r>
            <w:r>
              <w:rPr>
                <w:i/>
              </w:rPr>
              <w:t xml:space="preserve">, </w:t>
            </w:r>
            <w:r w:rsidRPr="00C8196F">
              <w:t>нМ</w:t>
            </w:r>
          </w:p>
        </w:tc>
      </w:tr>
      <w:tr w:rsidR="00E16398" w:rsidRPr="00852797" w14:paraId="7104F1DC" w14:textId="77777777" w:rsidTr="00F060F4">
        <w:trPr>
          <w:trHeight w:val="340"/>
        </w:trPr>
        <w:tc>
          <w:tcPr>
            <w:tcW w:w="1809" w:type="dxa"/>
            <w:vAlign w:val="center"/>
          </w:tcPr>
          <w:p w14:paraId="531AF6B0" w14:textId="77777777" w:rsidR="00E16398" w:rsidRPr="00AF1CFC" w:rsidRDefault="00E16398" w:rsidP="00F060F4">
            <w:pPr>
              <w:jc w:val="center"/>
              <w:rPr>
                <w:rFonts w:ascii="Arial" w:hAnsi="Arial" w:cs="Arial"/>
                <w:szCs w:val="36"/>
                <w:lang w:eastAsia="ru-RU"/>
              </w:rPr>
            </w:pPr>
            <w:r>
              <w:rPr>
                <w:color w:val="000000" w:themeColor="text1"/>
                <w:kern w:val="24"/>
                <w:szCs w:val="36"/>
                <w:lang w:val="en-US" w:eastAsia="ru-RU"/>
              </w:rPr>
              <w:t>Ds_1</w:t>
            </w:r>
          </w:p>
        </w:tc>
        <w:tc>
          <w:tcPr>
            <w:tcW w:w="6379" w:type="dxa"/>
            <w:vAlign w:val="center"/>
          </w:tcPr>
          <w:p w14:paraId="4C76B227" w14:textId="741B02B8" w:rsidR="00E16398" w:rsidRPr="00AF1CFC" w:rsidRDefault="00FC63D2" w:rsidP="00F060F4">
            <w:pPr>
              <w:jc w:val="center"/>
              <w:rPr>
                <w:rFonts w:ascii="Arial" w:hAnsi="Arial" w:cs="Arial"/>
                <w:sz w:val="22"/>
                <w:szCs w:val="36"/>
                <w:lang w:eastAsia="ru-RU"/>
              </w:rPr>
            </w:pPr>
            <w:r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b</w:t>
            </w:r>
            <w:r w:rsidR="00E16398" w:rsidRPr="00FC63D2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t</w:t>
            </w:r>
            <w:r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*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 xml:space="preserve"> 5` - 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>CTC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eastAsia="ru-RU"/>
              </w:rPr>
              <w:t>CG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>CCCC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eastAsia="ru-RU"/>
              </w:rPr>
              <w:t>CGCGCG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>CCC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eastAsia="ru-RU"/>
              </w:rPr>
              <w:t>CG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GCCC 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- 3`</w:t>
            </w:r>
          </w:p>
          <w:p w14:paraId="009D5172" w14:textId="35FBFF45" w:rsidR="00E16398" w:rsidRPr="00852797" w:rsidRDefault="009551E5" w:rsidP="00F060F4">
            <w:pPr>
              <w:jc w:val="center"/>
            </w:pPr>
            <w:r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   </w:t>
            </w:r>
            <w:r w:rsidR="00B06075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 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3` - GAG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val="en-US" w:eastAsia="ru-RU"/>
              </w:rPr>
              <w:t>GC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GGGG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val="en-US" w:eastAsia="ru-RU"/>
              </w:rPr>
              <w:t>GCGCGC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GGG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val="en-US" w:eastAsia="ru-RU"/>
              </w:rPr>
              <w:t>GC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CGGG – 5`</w:t>
            </w:r>
          </w:p>
        </w:tc>
        <w:tc>
          <w:tcPr>
            <w:tcW w:w="1212" w:type="dxa"/>
            <w:vAlign w:val="center"/>
          </w:tcPr>
          <w:p w14:paraId="2E4A3CA2" w14:textId="77777777" w:rsidR="00E16398" w:rsidRPr="00852797" w:rsidRDefault="00E16398" w:rsidP="00F060F4">
            <w:pPr>
              <w:jc w:val="center"/>
            </w:pPr>
            <w:r w:rsidRPr="00852797">
              <w:t xml:space="preserve">15 </w:t>
            </w:r>
            <w:r>
              <w:t>± 0.</w:t>
            </w:r>
            <w:r w:rsidRPr="00852797">
              <w:t>5</w:t>
            </w:r>
          </w:p>
        </w:tc>
      </w:tr>
      <w:tr w:rsidR="00E16398" w:rsidRPr="00852797" w14:paraId="3004749A" w14:textId="77777777" w:rsidTr="00F060F4">
        <w:trPr>
          <w:trHeight w:val="340"/>
        </w:trPr>
        <w:tc>
          <w:tcPr>
            <w:tcW w:w="1809" w:type="dxa"/>
            <w:vAlign w:val="center"/>
          </w:tcPr>
          <w:p w14:paraId="65BF768C" w14:textId="77777777" w:rsidR="00E16398" w:rsidRPr="00AF1CFC" w:rsidRDefault="00E16398" w:rsidP="00F060F4">
            <w:pPr>
              <w:jc w:val="center"/>
              <w:rPr>
                <w:rFonts w:ascii="Arial" w:hAnsi="Arial" w:cs="Arial"/>
                <w:szCs w:val="36"/>
                <w:lang w:eastAsia="ru-RU"/>
              </w:rPr>
            </w:pPr>
            <w:r>
              <w:rPr>
                <w:color w:val="000000" w:themeColor="text1"/>
                <w:kern w:val="24"/>
                <w:szCs w:val="36"/>
                <w:lang w:val="en-US" w:eastAsia="ru-RU"/>
              </w:rPr>
              <w:t>Ds_2</w:t>
            </w:r>
          </w:p>
        </w:tc>
        <w:tc>
          <w:tcPr>
            <w:tcW w:w="6379" w:type="dxa"/>
            <w:vAlign w:val="center"/>
          </w:tcPr>
          <w:p w14:paraId="7D33D78F" w14:textId="77777777" w:rsidR="00E16398" w:rsidRPr="00AF1CFC" w:rsidRDefault="00E16398" w:rsidP="00F060F4">
            <w:pPr>
              <w:jc w:val="center"/>
              <w:rPr>
                <w:rFonts w:ascii="Arial" w:hAnsi="Arial" w:cs="Arial"/>
                <w:sz w:val="22"/>
                <w:szCs w:val="36"/>
                <w:lang w:eastAsia="ru-RU"/>
              </w:rPr>
            </w:pP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 xml:space="preserve">bt 5` - </w:t>
            </w: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>GGTCCTGCAGG</w:t>
            </w:r>
            <w:r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eastAsia="ru-RU"/>
              </w:rPr>
              <w:t>CG</w:t>
            </w: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>CCCTCACTT</w:t>
            </w:r>
            <w:r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eastAsia="ru-RU"/>
              </w:rPr>
              <w:t>CG</w:t>
            </w: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 xml:space="preserve"> – 3`</w:t>
            </w:r>
          </w:p>
          <w:p w14:paraId="48E18F12" w14:textId="415299DE" w:rsidR="00E16398" w:rsidRPr="00852797" w:rsidRDefault="009551E5" w:rsidP="00F060F4">
            <w:pPr>
              <w:jc w:val="center"/>
            </w:pPr>
            <w:r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   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3` -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 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CCAGGACGTCC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val="en-US" w:eastAsia="ru-RU"/>
              </w:rPr>
              <w:t>GC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GGGAGTGAA</w:t>
            </w:r>
            <w:r w:rsidR="00E16398" w:rsidRPr="00AF1CFC">
              <w:rPr>
                <w:rFonts w:ascii="Courier New" w:eastAsiaTheme="minorEastAsia" w:hAnsi="Courier New" w:cs="Courier New"/>
                <w:bCs/>
                <w:color w:val="000000" w:themeColor="dark1"/>
                <w:kern w:val="24"/>
                <w:sz w:val="22"/>
                <w:szCs w:val="36"/>
                <w:u w:val="single"/>
                <w:lang w:val="en-US" w:eastAsia="ru-RU"/>
              </w:rPr>
              <w:t>GC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 – 5</w:t>
            </w:r>
            <w:r w:rsidR="00E16398"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`</w:t>
            </w:r>
          </w:p>
        </w:tc>
        <w:tc>
          <w:tcPr>
            <w:tcW w:w="1212" w:type="dxa"/>
            <w:vAlign w:val="center"/>
          </w:tcPr>
          <w:p w14:paraId="103A84C7" w14:textId="77777777" w:rsidR="00E16398" w:rsidRPr="00852797" w:rsidRDefault="00E16398" w:rsidP="00F060F4">
            <w:pPr>
              <w:jc w:val="center"/>
            </w:pPr>
            <w:r w:rsidRPr="00852797">
              <w:t>65</w:t>
            </w:r>
            <w:r>
              <w:t xml:space="preserve"> </w:t>
            </w:r>
            <w:r w:rsidRPr="00852797">
              <w:t>±</w:t>
            </w:r>
            <w:r>
              <w:t xml:space="preserve"> </w:t>
            </w:r>
            <w:r w:rsidRPr="00852797">
              <w:t>2</w:t>
            </w:r>
          </w:p>
        </w:tc>
      </w:tr>
      <w:tr w:rsidR="00B06075" w:rsidRPr="00852797" w14:paraId="6ABFEF11" w14:textId="77777777" w:rsidTr="00F060F4">
        <w:trPr>
          <w:trHeight w:val="340"/>
        </w:trPr>
        <w:tc>
          <w:tcPr>
            <w:tcW w:w="1809" w:type="dxa"/>
            <w:vAlign w:val="center"/>
          </w:tcPr>
          <w:p w14:paraId="35F9F52A" w14:textId="485F0112" w:rsidR="00B06075" w:rsidRPr="00FC63D2" w:rsidRDefault="00B06075" w:rsidP="00F060F4">
            <w:pPr>
              <w:jc w:val="center"/>
              <w:rPr>
                <w:rFonts w:ascii="Arial" w:hAnsi="Arial" w:cs="Arial"/>
                <w:szCs w:val="36"/>
                <w:lang w:val="en-US" w:eastAsia="ru-RU"/>
              </w:rPr>
            </w:pPr>
            <w:r>
              <w:rPr>
                <w:color w:val="000000" w:themeColor="text1"/>
                <w:kern w:val="24"/>
                <w:szCs w:val="36"/>
                <w:lang w:val="en-US" w:eastAsia="ru-RU"/>
              </w:rPr>
              <w:t>Olig_1</w:t>
            </w:r>
          </w:p>
        </w:tc>
        <w:tc>
          <w:tcPr>
            <w:tcW w:w="6379" w:type="dxa"/>
            <w:vAlign w:val="center"/>
          </w:tcPr>
          <w:p w14:paraId="513F0F18" w14:textId="3E6CF084" w:rsidR="00B06075" w:rsidRPr="00AF1CFC" w:rsidRDefault="00B06075" w:rsidP="00F060F4">
            <w:pPr>
              <w:jc w:val="center"/>
              <w:rPr>
                <w:sz w:val="22"/>
              </w:rPr>
            </w:pP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bt 5` - GGGCCGGGGCGCGCGGGGGCGGAG – 3`</w:t>
            </w:r>
          </w:p>
        </w:tc>
        <w:tc>
          <w:tcPr>
            <w:tcW w:w="1212" w:type="dxa"/>
            <w:vAlign w:val="center"/>
          </w:tcPr>
          <w:p w14:paraId="7B32E674" w14:textId="4BCA0B44" w:rsidR="00B06075" w:rsidRPr="00852797" w:rsidRDefault="00B06075" w:rsidP="00F060F4">
            <w:pPr>
              <w:jc w:val="center"/>
            </w:pPr>
            <w:r w:rsidRPr="00852797">
              <w:t xml:space="preserve">14 ± </w:t>
            </w:r>
            <w:r>
              <w:t>0.</w:t>
            </w:r>
            <w:r w:rsidRPr="00852797">
              <w:t>4</w:t>
            </w:r>
          </w:p>
        </w:tc>
      </w:tr>
      <w:tr w:rsidR="00B06075" w:rsidRPr="00852797" w14:paraId="0DA541AD" w14:textId="77777777" w:rsidTr="00F060F4">
        <w:trPr>
          <w:trHeight w:val="340"/>
        </w:trPr>
        <w:tc>
          <w:tcPr>
            <w:tcW w:w="1809" w:type="dxa"/>
            <w:vAlign w:val="center"/>
          </w:tcPr>
          <w:p w14:paraId="604353FD" w14:textId="09C5DCB3" w:rsidR="00B06075" w:rsidRPr="009551E5" w:rsidRDefault="00B06075" w:rsidP="00F060F4">
            <w:pPr>
              <w:jc w:val="center"/>
              <w:rPr>
                <w:rFonts w:ascii="Arial" w:hAnsi="Arial" w:cs="Arial"/>
                <w:szCs w:val="36"/>
                <w:lang w:eastAsia="ru-RU"/>
              </w:rPr>
            </w:pPr>
            <w:r>
              <w:rPr>
                <w:color w:val="000000" w:themeColor="text1"/>
                <w:kern w:val="24"/>
                <w:szCs w:val="36"/>
                <w:lang w:val="en-US" w:eastAsia="ru-RU"/>
              </w:rPr>
              <w:t>Olig_2</w:t>
            </w:r>
          </w:p>
        </w:tc>
        <w:tc>
          <w:tcPr>
            <w:tcW w:w="6379" w:type="dxa"/>
            <w:vAlign w:val="center"/>
          </w:tcPr>
          <w:p w14:paraId="11F9F192" w14:textId="5EA4B01D" w:rsidR="00B06075" w:rsidRPr="00AF1CFC" w:rsidRDefault="00B06075" w:rsidP="00F060F4">
            <w:pPr>
              <w:jc w:val="center"/>
              <w:rPr>
                <w:sz w:val="22"/>
              </w:rPr>
            </w:pP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 xml:space="preserve">bt 5` - </w:t>
            </w: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eastAsia="ru-RU"/>
              </w:rPr>
              <w:t xml:space="preserve">CTCCGCCCCCGCGCGCCCCGGCCC </w:t>
            </w:r>
            <w:r w:rsidRPr="00AF1CFC">
              <w:rPr>
                <w:rFonts w:ascii="Courier New" w:eastAsiaTheme="minorEastAsia" w:hAnsi="Courier New" w:cs="Courier New"/>
                <w:color w:val="000000" w:themeColor="dark1"/>
                <w:kern w:val="24"/>
                <w:sz w:val="22"/>
                <w:szCs w:val="36"/>
                <w:lang w:val="en-US" w:eastAsia="ru-RU"/>
              </w:rPr>
              <w:t>– 3`</w:t>
            </w:r>
          </w:p>
        </w:tc>
        <w:tc>
          <w:tcPr>
            <w:tcW w:w="1212" w:type="dxa"/>
            <w:vAlign w:val="center"/>
          </w:tcPr>
          <w:p w14:paraId="3CB52DA7" w14:textId="3593F110" w:rsidR="00B06075" w:rsidRPr="00F060F4" w:rsidRDefault="00B06075" w:rsidP="00F060F4">
            <w:pPr>
              <w:jc w:val="center"/>
              <w:rPr>
                <w:lang w:val="en-US"/>
              </w:rPr>
            </w:pPr>
            <w:r w:rsidRPr="00852797">
              <w:t>211 ± 21</w:t>
            </w:r>
          </w:p>
        </w:tc>
      </w:tr>
    </w:tbl>
    <w:p w14:paraId="1D0D20A9" w14:textId="2F60467D" w:rsidR="00FC63D2" w:rsidRPr="00FC63D2" w:rsidRDefault="00FC63D2" w:rsidP="00FC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FC63D2">
        <w:rPr>
          <w:lang w:val="en-US"/>
        </w:rPr>
        <w:t>*</w:t>
      </w:r>
      <w:r>
        <w:rPr>
          <w:lang w:val="en-US"/>
        </w:rPr>
        <w:t xml:space="preserve"> </w:t>
      </w:r>
      <w:r w:rsidRPr="00FC63D2">
        <w:rPr>
          <w:lang w:val="en-US"/>
        </w:rPr>
        <w:t>bt</w:t>
      </w:r>
      <w:r>
        <w:rPr>
          <w:lang w:val="en-US"/>
        </w:rPr>
        <w:t xml:space="preserve"> – </w:t>
      </w:r>
      <w:r>
        <w:t>биотин</w:t>
      </w:r>
    </w:p>
    <w:p w14:paraId="592C60D5" w14:textId="3A806C0B" w:rsidR="000F5E39" w:rsidRPr="00DC68CB" w:rsidRDefault="001139BE" w:rsidP="00DC6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поляризации флуоресценции было показано, что гуанин-богатая цепь </w:t>
      </w:r>
      <w:r w:rsidR="00B06075">
        <w:rPr>
          <w:color w:val="000000" w:themeColor="text1"/>
          <w:kern w:val="24"/>
          <w:szCs w:val="36"/>
          <w:lang w:val="en-US"/>
        </w:rPr>
        <w:t>Olig_1</w:t>
      </w:r>
      <w:r w:rsidR="00B06075">
        <w:rPr>
          <w:color w:val="000000" w:themeColor="text1"/>
          <w:kern w:val="24"/>
          <w:szCs w:val="36"/>
        </w:rPr>
        <w:t xml:space="preserve"> </w:t>
      </w:r>
      <w:r>
        <w:t xml:space="preserve">вытесняет модельный ДНК-дуплекс из комплекса с </w:t>
      </w:r>
      <w:r>
        <w:rPr>
          <w:lang w:val="en-US"/>
        </w:rPr>
        <w:t>Dnmt</w:t>
      </w:r>
      <w:r w:rsidRPr="002F333A">
        <w:t>3</w:t>
      </w:r>
      <w:r>
        <w:rPr>
          <w:lang w:val="en-US"/>
        </w:rPr>
        <w:t>a</w:t>
      </w:r>
      <w:r w:rsidRPr="002F333A">
        <w:t>-</w:t>
      </w:r>
      <w:r>
        <w:rPr>
          <w:lang w:val="en-US"/>
        </w:rPr>
        <w:t>CD</w:t>
      </w:r>
      <w:r>
        <w:t xml:space="preserve"> ввиду её большего сродства к ферменту. Таким образом, с</w:t>
      </w:r>
      <w:r w:rsidR="009551E5">
        <w:t>вязывание неканонич</w:t>
      </w:r>
      <w:r w:rsidR="004C5590">
        <w:t>е</w:t>
      </w:r>
      <w:r w:rsidR="009551E5">
        <w:t>с</w:t>
      </w:r>
      <w:r w:rsidR="004C5590">
        <w:t xml:space="preserve">кой структуры </w:t>
      </w:r>
      <w:r w:rsidR="000F5E39">
        <w:rPr>
          <w:lang w:val="en-US"/>
        </w:rPr>
        <w:t>G</w:t>
      </w:r>
      <w:r w:rsidR="000F5E39" w:rsidRPr="002F333A">
        <w:t xml:space="preserve">4 </w:t>
      </w:r>
      <w:r w:rsidR="004C5590">
        <w:t xml:space="preserve">и канонического двуцепочечного ДНК-субстрата происходит в одном и том же центре </w:t>
      </w:r>
      <w:r w:rsidR="004C5590" w:rsidRPr="0027086C">
        <w:t>Dnmt3a-CD</w:t>
      </w:r>
      <w:r w:rsidR="00D90A49">
        <w:t xml:space="preserve">. </w:t>
      </w:r>
      <w:r>
        <w:t>Н</w:t>
      </w:r>
      <w:r w:rsidR="000F5E39">
        <w:t xml:space="preserve">а связывание </w:t>
      </w:r>
      <w:r w:rsidR="000F5E39">
        <w:rPr>
          <w:color w:val="000000" w:themeColor="text1"/>
          <w:kern w:val="24"/>
          <w:szCs w:val="36"/>
        </w:rPr>
        <w:t>Dnmt3a-CD</w:t>
      </w:r>
      <w:r w:rsidR="000F5E39">
        <w:t xml:space="preserve"> с ДНК влияет как последовательность ДНК, так и ее топология. Гуанин-богатые последовательности</w:t>
      </w:r>
      <w:r w:rsidR="00D90A49">
        <w:t xml:space="preserve"> </w:t>
      </w:r>
      <w:r w:rsidR="00D90A49" w:rsidRPr="00D90A49">
        <w:rPr>
          <w:i/>
          <w:lang w:val="en-US"/>
        </w:rPr>
        <w:t>MGMT</w:t>
      </w:r>
      <w:r w:rsidR="00D90A49" w:rsidRPr="002F333A">
        <w:rPr>
          <w:i/>
        </w:rPr>
        <w:t xml:space="preserve"> </w:t>
      </w:r>
      <w:r w:rsidR="000F5E39">
        <w:t>и формируемые</w:t>
      </w:r>
      <w:r w:rsidR="00D90A49">
        <w:t xml:space="preserve"> в них </w:t>
      </w:r>
      <w:r w:rsidR="00D90A49">
        <w:rPr>
          <w:lang w:val="en-US"/>
        </w:rPr>
        <w:t>G</w:t>
      </w:r>
      <w:r w:rsidR="00D90A49" w:rsidRPr="002F333A">
        <w:t>4</w:t>
      </w:r>
      <w:r w:rsidR="00D90A49">
        <w:t xml:space="preserve"> </w:t>
      </w:r>
      <w:r w:rsidR="000F5E39">
        <w:t>могут быть сигналами для привлечения к этим участкам генома МТаз, регулируя уровень метилирования данных областей</w:t>
      </w:r>
      <w:r w:rsidR="00FC63D2">
        <w:t>.</w:t>
      </w:r>
    </w:p>
    <w:p w14:paraId="422A7E63" w14:textId="433796D1" w:rsidR="00DC68CB" w:rsidRPr="00DC68CB" w:rsidRDefault="00DC68CB" w:rsidP="00DC6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</w:rPr>
      </w:pPr>
      <w:r w:rsidRPr="00DC68CB">
        <w:rPr>
          <w:b/>
        </w:rPr>
        <w:t>Литература</w:t>
      </w:r>
    </w:p>
    <w:p w14:paraId="723E4D7B" w14:textId="662AD7F7" w:rsidR="00DC68CB" w:rsidRPr="001139BE" w:rsidRDefault="00DC68CB" w:rsidP="00DC68CB">
      <w:pPr>
        <w:shd w:val="clear" w:color="auto" w:fill="FFFFFF"/>
        <w:jc w:val="both"/>
        <w:rPr>
          <w:color w:val="000000"/>
        </w:rPr>
      </w:pPr>
      <w:r w:rsidRPr="002F333A">
        <w:rPr>
          <w:color w:val="000000"/>
        </w:rPr>
        <w:t xml:space="preserve">1. </w:t>
      </w:r>
      <w:r>
        <w:rPr>
          <w:color w:val="000000"/>
          <w:lang w:val="en-US"/>
        </w:rPr>
        <w:t>Sergeev</w:t>
      </w:r>
      <w:r w:rsidRPr="002F333A"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 w:rsidRPr="002F333A">
        <w:rPr>
          <w:color w:val="000000"/>
        </w:rPr>
        <w:t>.</w:t>
      </w:r>
      <w:r>
        <w:rPr>
          <w:color w:val="000000"/>
          <w:lang w:val="en-US"/>
        </w:rPr>
        <w:t>V</w:t>
      </w:r>
      <w:r w:rsidR="001F7568">
        <w:rPr>
          <w:color w:val="000000"/>
        </w:rPr>
        <w:t>., Malyshev D. P., Genatullina A. I., Pavlova G. V., Gromova E. S., Zvereva</w:t>
      </w:r>
      <w:r w:rsidR="001F7568" w:rsidRPr="001F7568">
        <w:rPr>
          <w:color w:val="000000"/>
        </w:rPr>
        <w:t xml:space="preserve"> M. I. </w:t>
      </w:r>
      <w:r w:rsidRPr="002F333A">
        <w:rPr>
          <w:lang w:val="en-US"/>
        </w:rPr>
        <w:t xml:space="preserve">Single-Molecule Nanopore Sequencing of the CpG </w:t>
      </w:r>
      <w:r>
        <w:rPr>
          <w:lang w:val="en-US"/>
        </w:rPr>
        <w:t>i</w:t>
      </w:r>
      <w:r w:rsidRPr="002F333A">
        <w:rPr>
          <w:lang w:val="en-US"/>
        </w:rPr>
        <w:t xml:space="preserve">sland from the </w:t>
      </w:r>
      <w:r>
        <w:rPr>
          <w:lang w:val="en-US"/>
        </w:rPr>
        <w:t>p</w:t>
      </w:r>
      <w:r w:rsidRPr="002F333A">
        <w:rPr>
          <w:lang w:val="en-US"/>
        </w:rPr>
        <w:t>romoter of O6-Methylguanine-DNA Methyltransferase Provides Insights into the Mechanism of De Novo Methylation of G/C-Rich Regions</w:t>
      </w:r>
      <w:r>
        <w:rPr>
          <w:color w:val="000000"/>
          <w:lang w:val="en-US"/>
        </w:rPr>
        <w:t xml:space="preserve"> // </w:t>
      </w:r>
      <w:r w:rsidR="001139BE" w:rsidRPr="002F333A">
        <w:rPr>
          <w:lang w:val="en-US"/>
        </w:rPr>
        <w:t xml:space="preserve">Epigenomes. 2025. </w:t>
      </w:r>
      <w:r w:rsidR="001139BE">
        <w:rPr>
          <w:color w:val="000000"/>
          <w:lang w:val="en-US"/>
        </w:rPr>
        <w:t xml:space="preserve">Vol. </w:t>
      </w:r>
      <w:r w:rsidR="001139BE">
        <w:rPr>
          <w:color w:val="000000"/>
        </w:rPr>
        <w:t>9</w:t>
      </w:r>
      <w:r>
        <w:rPr>
          <w:color w:val="000000"/>
          <w:lang w:val="en-US"/>
        </w:rPr>
        <w:t xml:space="preserve">. P. </w:t>
      </w:r>
      <w:r w:rsidR="001139BE">
        <w:rPr>
          <w:color w:val="000000"/>
        </w:rPr>
        <w:t>4</w:t>
      </w:r>
      <w:r w:rsidR="001F7568">
        <w:rPr>
          <w:color w:val="000000"/>
        </w:rPr>
        <w:t>-21.</w:t>
      </w:r>
      <w:bookmarkStart w:id="0" w:name="_GoBack"/>
      <w:bookmarkEnd w:id="0"/>
    </w:p>
    <w:p w14:paraId="4F08BA5D" w14:textId="77777777" w:rsidR="00DC68CB" w:rsidRPr="00DC68CB" w:rsidRDefault="00DC68CB" w:rsidP="000F5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</w:p>
    <w:sectPr w:rsidR="00DC68CB" w:rsidRPr="00DC68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9C05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9C05AF" w16cid:durableId="189C05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5C68"/>
    <w:multiLevelType w:val="hybridMultilevel"/>
    <w:tmpl w:val="E36063DA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05E"/>
    <w:multiLevelType w:val="hybridMultilevel"/>
    <w:tmpl w:val="7936A318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026C"/>
    <w:rsid w:val="000F5E39"/>
    <w:rsid w:val="00101A1C"/>
    <w:rsid w:val="00103657"/>
    <w:rsid w:val="00106375"/>
    <w:rsid w:val="00107AA3"/>
    <w:rsid w:val="001139BE"/>
    <w:rsid w:val="00116478"/>
    <w:rsid w:val="00130241"/>
    <w:rsid w:val="001E61C2"/>
    <w:rsid w:val="001F0493"/>
    <w:rsid w:val="001F7568"/>
    <w:rsid w:val="00211AA2"/>
    <w:rsid w:val="0022260A"/>
    <w:rsid w:val="002264EE"/>
    <w:rsid w:val="0023307C"/>
    <w:rsid w:val="0027086C"/>
    <w:rsid w:val="002F333A"/>
    <w:rsid w:val="0031361E"/>
    <w:rsid w:val="003643AD"/>
    <w:rsid w:val="00391C38"/>
    <w:rsid w:val="003B76D6"/>
    <w:rsid w:val="003E2601"/>
    <w:rsid w:val="003F4E6B"/>
    <w:rsid w:val="004A26A3"/>
    <w:rsid w:val="004C5590"/>
    <w:rsid w:val="004F0EDF"/>
    <w:rsid w:val="00522BF1"/>
    <w:rsid w:val="00590166"/>
    <w:rsid w:val="005D022B"/>
    <w:rsid w:val="005E5BE9"/>
    <w:rsid w:val="0069427D"/>
    <w:rsid w:val="006D5DD9"/>
    <w:rsid w:val="006F7A19"/>
    <w:rsid w:val="007213E1"/>
    <w:rsid w:val="0075645C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51E5"/>
    <w:rsid w:val="00980A65"/>
    <w:rsid w:val="009A66DB"/>
    <w:rsid w:val="009B2F80"/>
    <w:rsid w:val="009B3300"/>
    <w:rsid w:val="009F3380"/>
    <w:rsid w:val="00A02163"/>
    <w:rsid w:val="00A314FE"/>
    <w:rsid w:val="00AD7380"/>
    <w:rsid w:val="00AF1CFC"/>
    <w:rsid w:val="00B06075"/>
    <w:rsid w:val="00BF36F8"/>
    <w:rsid w:val="00BF4622"/>
    <w:rsid w:val="00C048F9"/>
    <w:rsid w:val="00C844E2"/>
    <w:rsid w:val="00CD00B1"/>
    <w:rsid w:val="00D22306"/>
    <w:rsid w:val="00D42542"/>
    <w:rsid w:val="00D8121C"/>
    <w:rsid w:val="00D90A49"/>
    <w:rsid w:val="00DC68CB"/>
    <w:rsid w:val="00DE5199"/>
    <w:rsid w:val="00E16398"/>
    <w:rsid w:val="00E22189"/>
    <w:rsid w:val="00E44F9E"/>
    <w:rsid w:val="00E74069"/>
    <w:rsid w:val="00E81D35"/>
    <w:rsid w:val="00E964B5"/>
    <w:rsid w:val="00EB1F49"/>
    <w:rsid w:val="00F060F4"/>
    <w:rsid w:val="00F865B3"/>
    <w:rsid w:val="00FB1509"/>
    <w:rsid w:val="00FC63D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643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43AD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F1C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551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551E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551E5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1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551E5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643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43AD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F1C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551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551E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551E5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1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551E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2B052-3540-4576-8AB8-4B41D27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4</cp:revision>
  <dcterms:created xsi:type="dcterms:W3CDTF">2025-03-09T11:32:00Z</dcterms:created>
  <dcterms:modified xsi:type="dcterms:W3CDTF">2025-03-18T20:02:00Z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