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99DA" w14:textId="77777777" w:rsidR="00267294" w:rsidRDefault="00267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Метод определения свежести мясных продуктов с использованием индикаторов на основе углеродных точек </w:t>
      </w:r>
      <w:r w:rsidRPr="00267294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 w:rsidRPr="00267294">
        <w:rPr>
          <w:b/>
          <w:bCs/>
          <w:color w:val="000000"/>
        </w:rPr>
        <w:t>разработанного</w:t>
      </w:r>
      <w:r>
        <w:rPr>
          <w:b/>
          <w:bCs/>
          <w:color w:val="000000"/>
        </w:rPr>
        <w:t xml:space="preserve"> </w:t>
      </w:r>
      <w:r w:rsidRPr="00267294">
        <w:rPr>
          <w:b/>
          <w:bCs/>
          <w:color w:val="000000"/>
        </w:rPr>
        <w:t>флуоресцентного</w:t>
      </w:r>
      <w:r>
        <w:rPr>
          <w:b/>
          <w:bCs/>
          <w:color w:val="000000"/>
        </w:rPr>
        <w:t xml:space="preserve"> </w:t>
      </w:r>
      <w:r w:rsidRPr="00267294">
        <w:rPr>
          <w:b/>
          <w:bCs/>
          <w:color w:val="000000"/>
        </w:rPr>
        <w:t>устройства</w:t>
      </w:r>
      <w:r>
        <w:rPr>
          <w:b/>
          <w:bCs/>
          <w:color w:val="000000"/>
        </w:rPr>
        <w:t xml:space="preserve"> </w:t>
      </w:r>
      <w:bookmarkStart w:id="0" w:name="_GoBack"/>
      <w:bookmarkEnd w:id="0"/>
    </w:p>
    <w:p w14:paraId="00000002" w14:textId="3B29A718" w:rsidR="00130241" w:rsidRDefault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3A1A">
        <w:rPr>
          <w:b/>
          <w:i/>
          <w:color w:val="000000"/>
        </w:rPr>
        <w:t>Ионов Я.А., Назарова Е.А.</w:t>
      </w:r>
    </w:p>
    <w:p w14:paraId="00000003" w14:textId="1CA8F910" w:rsidR="00130241" w:rsidRDefault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3A1A">
        <w:rPr>
          <w:i/>
          <w:color w:val="000000"/>
        </w:rPr>
        <w:t>Студент, 2 курс магистратуры</w:t>
      </w:r>
    </w:p>
    <w:p w14:paraId="00000007" w14:textId="2E49345D" w:rsidR="00130241" w:rsidRPr="00393A1A" w:rsidRDefault="00393A1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3A1A">
        <w:rPr>
          <w:i/>
          <w:color w:val="000000"/>
        </w:rPr>
        <w:t>Университет ИТМО, Санкт-Петербург</w:t>
      </w:r>
    </w:p>
    <w:p w14:paraId="00000008" w14:textId="1CE8E941" w:rsidR="00130241" w:rsidRPr="00393C42" w:rsidRDefault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2583C">
        <w:rPr>
          <w:i/>
          <w:color w:val="000000"/>
          <w:lang w:val="en-US"/>
        </w:rPr>
        <w:t>E</w:t>
      </w:r>
      <w:r w:rsidRPr="00393C42">
        <w:rPr>
          <w:i/>
          <w:color w:val="000000"/>
        </w:rPr>
        <w:t>-</w:t>
      </w:r>
      <w:r w:rsidRPr="0072583C">
        <w:rPr>
          <w:i/>
          <w:color w:val="000000"/>
          <w:lang w:val="en-US"/>
        </w:rPr>
        <w:t>mail</w:t>
      </w:r>
      <w:r w:rsidRPr="00393C42">
        <w:rPr>
          <w:i/>
          <w:color w:val="000000"/>
        </w:rPr>
        <w:t>:</w:t>
      </w:r>
      <w:r w:rsidR="0072583C" w:rsidRPr="00393C42">
        <w:rPr>
          <w:i/>
          <w:color w:val="000000"/>
        </w:rPr>
        <w:t xml:space="preserve"> </w:t>
      </w:r>
      <w:r w:rsidR="00393C42">
        <w:rPr>
          <w:i/>
          <w:color w:val="000000"/>
          <w:u w:val="single"/>
          <w:lang w:val="en-US"/>
        </w:rPr>
        <w:t>yaionov</w:t>
      </w:r>
      <w:r w:rsidR="00393C42" w:rsidRPr="004D2791">
        <w:rPr>
          <w:i/>
          <w:color w:val="000000"/>
          <w:u w:val="single"/>
        </w:rPr>
        <w:t>@</w:t>
      </w:r>
      <w:r w:rsidR="00393C42">
        <w:rPr>
          <w:i/>
          <w:color w:val="000000"/>
          <w:u w:val="single"/>
          <w:lang w:val="en-US"/>
        </w:rPr>
        <w:t>itmo</w:t>
      </w:r>
      <w:r w:rsidR="00393C42" w:rsidRPr="004D2791">
        <w:rPr>
          <w:i/>
          <w:color w:val="000000"/>
          <w:u w:val="single"/>
        </w:rPr>
        <w:t>.</w:t>
      </w:r>
      <w:r w:rsidR="00393C42">
        <w:rPr>
          <w:i/>
          <w:color w:val="000000"/>
          <w:u w:val="single"/>
          <w:lang w:val="en-US"/>
        </w:rPr>
        <w:t>ru</w:t>
      </w:r>
    </w:p>
    <w:p w14:paraId="578E87B0" w14:textId="772E7FA2" w:rsidR="004D2791" w:rsidRPr="00C15FA9" w:rsidRDefault="001E2B4E" w:rsidP="00AB0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Покупатели часто сталкиваются с </w:t>
      </w:r>
      <w:r w:rsidR="0098083E">
        <w:rPr>
          <w:color w:val="000000"/>
        </w:rPr>
        <w:t>приобретением несвежей продукцией</w:t>
      </w:r>
      <w:r w:rsidR="004D2791">
        <w:rPr>
          <w:color w:val="000000"/>
        </w:rPr>
        <w:t xml:space="preserve">, что </w:t>
      </w:r>
      <w:r w:rsidR="00B4005D">
        <w:rPr>
          <w:color w:val="000000"/>
        </w:rPr>
        <w:t>соз</w:t>
      </w:r>
      <w:r w:rsidR="004D2791" w:rsidRPr="00B4005D">
        <w:rPr>
          <w:color w:val="000000"/>
        </w:rPr>
        <w:t>дает</w:t>
      </w:r>
      <w:r w:rsidR="004D2791">
        <w:rPr>
          <w:color w:val="000000"/>
        </w:rPr>
        <w:t xml:space="preserve"> дополнительные риски для здоровья населения. Реше</w:t>
      </w:r>
      <w:r w:rsidR="0002000B">
        <w:rPr>
          <w:color w:val="000000"/>
        </w:rPr>
        <w:t xml:space="preserve">нием </w:t>
      </w:r>
      <w:r>
        <w:rPr>
          <w:color w:val="000000"/>
        </w:rPr>
        <w:t xml:space="preserve">данной проблемы </w:t>
      </w:r>
      <w:r w:rsidR="0002000B">
        <w:rPr>
          <w:color w:val="000000"/>
        </w:rPr>
        <w:t>может стать умная упаковка</w:t>
      </w:r>
      <w:r w:rsidR="00BA4DEB">
        <w:rPr>
          <w:color w:val="000000"/>
        </w:rPr>
        <w:t xml:space="preserve">, которая </w:t>
      </w:r>
      <w:r w:rsidR="0002000B">
        <w:rPr>
          <w:color w:val="000000"/>
        </w:rPr>
        <w:t xml:space="preserve">делится на два типа: интеллектуальная и активная. Интеллектуальная упаковка </w:t>
      </w:r>
      <w:r w:rsidR="00BA4DEB">
        <w:rPr>
          <w:color w:val="000000"/>
        </w:rPr>
        <w:t>с помощью индикаторов</w:t>
      </w:r>
      <w:r w:rsidR="00BA4DEB" w:rsidRPr="00E52B5A">
        <w:rPr>
          <w:color w:val="000000"/>
        </w:rPr>
        <w:t xml:space="preserve"> </w:t>
      </w:r>
      <w:r w:rsidR="00E52B5A" w:rsidRPr="00E52B5A">
        <w:rPr>
          <w:color w:val="000000"/>
        </w:rPr>
        <w:t>может</w:t>
      </w:r>
      <w:r w:rsidR="0002000B" w:rsidRPr="00E52B5A">
        <w:rPr>
          <w:color w:val="000000"/>
        </w:rPr>
        <w:t xml:space="preserve"> </w:t>
      </w:r>
      <w:r w:rsidR="00E52B5A" w:rsidRPr="00E52B5A">
        <w:rPr>
          <w:color w:val="000000"/>
        </w:rPr>
        <w:t>определять</w:t>
      </w:r>
      <w:r w:rsidR="0002000B" w:rsidRPr="00E52B5A">
        <w:rPr>
          <w:color w:val="000000"/>
        </w:rPr>
        <w:t xml:space="preserve"> в реальном</w:t>
      </w:r>
      <w:r w:rsidR="0002000B">
        <w:rPr>
          <w:color w:val="000000"/>
        </w:rPr>
        <w:t xml:space="preserve"> времени </w:t>
      </w:r>
      <w:r w:rsidR="00E52B5A">
        <w:rPr>
          <w:color w:val="000000"/>
        </w:rPr>
        <w:t xml:space="preserve">изменение </w:t>
      </w:r>
      <w:r w:rsidR="0098083E">
        <w:rPr>
          <w:color w:val="000000"/>
        </w:rPr>
        <w:t>состояния продукта внутри упаковки</w:t>
      </w:r>
      <w:r w:rsidR="0002000B">
        <w:rPr>
          <w:color w:val="000000"/>
        </w:rPr>
        <w:t xml:space="preserve">. К примеру, </w:t>
      </w:r>
      <w:r w:rsidR="00677A6B">
        <w:rPr>
          <w:color w:val="000000"/>
        </w:rPr>
        <w:t xml:space="preserve">таким образом может </w:t>
      </w:r>
      <w:r w:rsidR="00F8406D">
        <w:rPr>
          <w:color w:val="000000"/>
        </w:rPr>
        <w:t>определяться</w:t>
      </w:r>
      <w:r w:rsidR="00677A6B">
        <w:rPr>
          <w:color w:val="000000"/>
        </w:rPr>
        <w:t xml:space="preserve"> </w:t>
      </w:r>
      <w:r w:rsidR="00677A6B" w:rsidRPr="007B0B2D">
        <w:rPr>
          <w:color w:val="000000"/>
        </w:rPr>
        <w:t>количество</w:t>
      </w:r>
      <w:r w:rsidR="00677A6B">
        <w:rPr>
          <w:color w:val="000000"/>
        </w:rPr>
        <w:t xml:space="preserve"> газа, выделяющегося при порче </w:t>
      </w:r>
      <w:r w:rsidR="001C1B69" w:rsidRPr="001C1B69">
        <w:rPr>
          <w:color w:val="000000"/>
        </w:rPr>
        <w:t>[</w:t>
      </w:r>
      <w:r w:rsidR="008A125C" w:rsidRPr="008A125C">
        <w:rPr>
          <w:color w:val="000000"/>
        </w:rPr>
        <w:t>1</w:t>
      </w:r>
      <w:r w:rsidR="001C1B69" w:rsidRPr="001C1B69">
        <w:rPr>
          <w:color w:val="000000"/>
        </w:rPr>
        <w:t>]</w:t>
      </w:r>
      <w:r w:rsidR="00677A6B">
        <w:rPr>
          <w:color w:val="000000"/>
        </w:rPr>
        <w:t xml:space="preserve">. Активная упаковка </w:t>
      </w:r>
      <w:r w:rsidR="00423AFC">
        <w:rPr>
          <w:color w:val="000000"/>
        </w:rPr>
        <w:t>о</w:t>
      </w:r>
      <w:r w:rsidR="00677A6B">
        <w:rPr>
          <w:color w:val="000000"/>
        </w:rPr>
        <w:t xml:space="preserve">бладает свойствами, позволяющими </w:t>
      </w:r>
      <w:r w:rsidR="00677A6B" w:rsidRPr="000E1A6D">
        <w:rPr>
          <w:color w:val="000000"/>
        </w:rPr>
        <w:t xml:space="preserve">пролонгировать </w:t>
      </w:r>
      <w:r w:rsidR="00C15FA9" w:rsidRPr="000E1A6D">
        <w:rPr>
          <w:color w:val="000000"/>
        </w:rPr>
        <w:t>свежее состояние продукта</w:t>
      </w:r>
      <w:r w:rsidR="00677A6B" w:rsidRPr="000E1A6D">
        <w:rPr>
          <w:color w:val="000000"/>
        </w:rPr>
        <w:t xml:space="preserve"> </w:t>
      </w:r>
      <w:r w:rsidR="00677A6B" w:rsidRPr="00677A6B">
        <w:rPr>
          <w:color w:val="000000"/>
        </w:rPr>
        <w:t>[</w:t>
      </w:r>
      <w:r w:rsidR="008A125C" w:rsidRPr="00CB0F82">
        <w:rPr>
          <w:color w:val="000000"/>
        </w:rPr>
        <w:t>2</w:t>
      </w:r>
      <w:r w:rsidR="00677A6B" w:rsidRPr="00677A6B">
        <w:rPr>
          <w:color w:val="000000"/>
        </w:rPr>
        <w:t>]</w:t>
      </w:r>
      <w:r w:rsidR="00677A6B">
        <w:rPr>
          <w:color w:val="000000"/>
        </w:rPr>
        <w:t>.</w:t>
      </w:r>
    </w:p>
    <w:p w14:paraId="3F7D11F5" w14:textId="2C4F431D" w:rsidR="00393A1A" w:rsidRPr="00AF7048" w:rsidRDefault="00393A1A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A1A">
        <w:rPr>
          <w:color w:val="000000"/>
        </w:rPr>
        <w:t>Углеродные точки</w:t>
      </w:r>
      <w:r w:rsidR="0098083E">
        <w:rPr>
          <w:color w:val="000000"/>
        </w:rPr>
        <w:t xml:space="preserve"> (УТ)</w:t>
      </w:r>
      <w:r w:rsidRPr="00393A1A">
        <w:rPr>
          <w:color w:val="000000"/>
        </w:rPr>
        <w:t xml:space="preserve"> </w:t>
      </w:r>
      <w:r w:rsidR="00677A6B">
        <w:rPr>
          <w:color w:val="000000"/>
        </w:rPr>
        <w:t>являются наноматериалом</w:t>
      </w:r>
      <w:r w:rsidR="007B36A3">
        <w:rPr>
          <w:color w:val="000000"/>
        </w:rPr>
        <w:t>,</w:t>
      </w:r>
      <w:r w:rsidR="00677A6B">
        <w:rPr>
          <w:color w:val="000000"/>
        </w:rPr>
        <w:t xml:space="preserve"> </w:t>
      </w:r>
      <w:r w:rsidR="00B4005D">
        <w:rPr>
          <w:color w:val="000000"/>
        </w:rPr>
        <w:t xml:space="preserve">обладающим </w:t>
      </w:r>
      <w:r w:rsidR="00677A6B">
        <w:rPr>
          <w:color w:val="000000"/>
        </w:rPr>
        <w:t>свойств</w:t>
      </w:r>
      <w:r w:rsidR="007B36A3">
        <w:rPr>
          <w:color w:val="000000"/>
        </w:rPr>
        <w:t>о</w:t>
      </w:r>
      <w:r w:rsidR="00B4005D">
        <w:rPr>
          <w:color w:val="000000"/>
        </w:rPr>
        <w:t>м</w:t>
      </w:r>
      <w:r w:rsidR="00677A6B">
        <w:rPr>
          <w:color w:val="000000"/>
        </w:rPr>
        <w:t xml:space="preserve"> флуоресцировать под ультрафиолетом</w:t>
      </w:r>
      <w:r w:rsidR="003769B7">
        <w:rPr>
          <w:color w:val="000000"/>
        </w:rPr>
        <w:t>. Они достаточно просто синтезируются с помощью</w:t>
      </w:r>
      <w:r w:rsidR="00DE135E">
        <w:rPr>
          <w:color w:val="000000"/>
        </w:rPr>
        <w:t xml:space="preserve"> большого количества методов, наиболее распространённые из них:</w:t>
      </w:r>
      <w:r w:rsidR="003769B7">
        <w:rPr>
          <w:color w:val="000000"/>
        </w:rPr>
        <w:t xml:space="preserve"> гидротермальн</w:t>
      </w:r>
      <w:r w:rsidR="00DE135E">
        <w:rPr>
          <w:color w:val="000000"/>
        </w:rPr>
        <w:t>ый</w:t>
      </w:r>
      <w:r w:rsidR="005438A8">
        <w:rPr>
          <w:color w:val="000000"/>
        </w:rPr>
        <w:t xml:space="preserve"> и</w:t>
      </w:r>
      <w:r w:rsidR="003769B7">
        <w:rPr>
          <w:color w:val="000000"/>
        </w:rPr>
        <w:t xml:space="preserve"> сольв</w:t>
      </w:r>
      <w:r w:rsidR="00E66901">
        <w:rPr>
          <w:color w:val="000000"/>
        </w:rPr>
        <w:t>о</w:t>
      </w:r>
      <w:r w:rsidR="003769B7">
        <w:rPr>
          <w:color w:val="000000"/>
        </w:rPr>
        <w:t>термальн</w:t>
      </w:r>
      <w:r w:rsidR="00DE135E">
        <w:rPr>
          <w:color w:val="000000"/>
        </w:rPr>
        <w:t>ый</w:t>
      </w:r>
      <w:r w:rsidR="003769B7">
        <w:rPr>
          <w:color w:val="000000"/>
        </w:rPr>
        <w:t xml:space="preserve"> </w:t>
      </w:r>
      <w:r w:rsidR="003769B7" w:rsidRPr="003769B7">
        <w:rPr>
          <w:color w:val="000000"/>
        </w:rPr>
        <w:t>[</w:t>
      </w:r>
      <w:r w:rsidR="008A125C" w:rsidRPr="008A125C">
        <w:rPr>
          <w:color w:val="000000"/>
        </w:rPr>
        <w:t>3</w:t>
      </w:r>
      <w:r w:rsidR="003769B7" w:rsidRPr="003769B7">
        <w:rPr>
          <w:color w:val="000000"/>
        </w:rPr>
        <w:t>]</w:t>
      </w:r>
      <w:r w:rsidR="007B36A3">
        <w:rPr>
          <w:color w:val="000000"/>
        </w:rPr>
        <w:t>,</w:t>
      </w:r>
      <w:r w:rsidR="003769B7">
        <w:rPr>
          <w:color w:val="000000"/>
        </w:rPr>
        <w:t xml:space="preserve"> </w:t>
      </w:r>
      <w:r w:rsidR="00AF7048" w:rsidRPr="00064E1C">
        <w:t xml:space="preserve">а также могут </w:t>
      </w:r>
      <w:r w:rsidR="00A333B6" w:rsidRPr="00064E1C">
        <w:t>изменять</w:t>
      </w:r>
      <w:r w:rsidR="00AF7048" w:rsidRPr="00064E1C">
        <w:t xml:space="preserve"> интенсивность флуоресценции при </w:t>
      </w:r>
      <w:r w:rsidR="00A333B6" w:rsidRPr="00064E1C">
        <w:t>взаимодействии</w:t>
      </w:r>
      <w:r w:rsidR="00AF7048" w:rsidRPr="00064E1C">
        <w:t xml:space="preserve"> с различными веществами [</w:t>
      </w:r>
      <w:r w:rsidR="008A125C" w:rsidRPr="008A125C">
        <w:t>4</w:t>
      </w:r>
      <w:r w:rsidR="00AF7048" w:rsidRPr="00064E1C">
        <w:t>]</w:t>
      </w:r>
      <w:r w:rsidR="00A333B6">
        <w:t>.</w:t>
      </w:r>
      <w:r w:rsidR="00903C1C">
        <w:t xml:space="preserve"> Для концентрирования </w:t>
      </w:r>
      <w:r w:rsidR="0098083E">
        <w:t>УТ</w:t>
      </w:r>
      <w:r w:rsidR="00903C1C">
        <w:t xml:space="preserve"> и для уменьшения контаминации ими внешней среды их закрепляют на материале</w:t>
      </w:r>
      <w:r w:rsidR="00B4005D">
        <w:t>-носителе</w:t>
      </w:r>
      <w:r w:rsidR="00903C1C">
        <w:t xml:space="preserve"> </w:t>
      </w:r>
      <w:r w:rsidR="008A4FF8" w:rsidRPr="008A4FF8">
        <w:t>[</w:t>
      </w:r>
      <w:r w:rsidR="008A125C" w:rsidRPr="008A125C">
        <w:t>5</w:t>
      </w:r>
      <w:r w:rsidR="008A4FF8" w:rsidRPr="008A4FF8">
        <w:t>]</w:t>
      </w:r>
      <w:r w:rsidR="00903C1C">
        <w:t>.</w:t>
      </w:r>
      <w:r w:rsidR="001C5DD4">
        <w:t xml:space="preserve"> </w:t>
      </w:r>
      <w:r w:rsidR="004E57F8">
        <w:t>Однако, в</w:t>
      </w:r>
      <w:r w:rsidR="00C15FA9">
        <w:t xml:space="preserve"> виде </w:t>
      </w:r>
      <w:r w:rsidR="004E57F8">
        <w:t>суспензии</w:t>
      </w:r>
      <w:r w:rsidR="00C15FA9">
        <w:t xml:space="preserve"> </w:t>
      </w:r>
      <w:r w:rsidR="001E59C1">
        <w:t>их не удобно использовать</w:t>
      </w:r>
      <w:r w:rsidR="00D91F2D" w:rsidRPr="00D91F2D">
        <w:t xml:space="preserve"> </w:t>
      </w:r>
      <w:r w:rsidR="00D91F2D">
        <w:t>для встраивания в упаковку</w:t>
      </w:r>
      <w:r w:rsidR="001E59C1">
        <w:t>, поэтому в данной работе</w:t>
      </w:r>
      <w:r w:rsidR="00C626CF">
        <w:t xml:space="preserve"> тест-зоны</w:t>
      </w:r>
      <w:r w:rsidR="001E59C1">
        <w:t xml:space="preserve"> индикатор</w:t>
      </w:r>
      <w:r w:rsidR="00C626CF">
        <w:t>ов</w:t>
      </w:r>
      <w:r w:rsidR="001E59C1">
        <w:t xml:space="preserve"> реализуются в виде пленок</w:t>
      </w:r>
      <w:r w:rsidR="0098083E">
        <w:t xml:space="preserve"> с УТ</w:t>
      </w:r>
      <w:r w:rsidR="001E59C1">
        <w:t>.</w:t>
      </w:r>
      <w:r w:rsidR="004E57F8">
        <w:t xml:space="preserve"> </w:t>
      </w:r>
    </w:p>
    <w:p w14:paraId="373C42E6" w14:textId="625F6770" w:rsidR="00393A1A" w:rsidRPr="00CB0F82" w:rsidRDefault="001C5DD4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Научной группой</w:t>
      </w:r>
      <w:r w:rsidR="00393A1A" w:rsidRPr="00064E1C">
        <w:t xml:space="preserve"> предлагается </w:t>
      </w:r>
      <w:r w:rsidR="003769B7" w:rsidRPr="00064E1C">
        <w:t xml:space="preserve">создание </w:t>
      </w:r>
      <w:r w:rsidR="007B36A3">
        <w:t>индикаторов</w:t>
      </w:r>
      <w:r w:rsidR="003769B7" w:rsidRPr="00064E1C">
        <w:t xml:space="preserve"> </w:t>
      </w:r>
      <w:r w:rsidR="007B0B2D">
        <w:t xml:space="preserve">свежести </w:t>
      </w:r>
      <w:r w:rsidR="003769B7" w:rsidRPr="00064E1C">
        <w:t xml:space="preserve">с использованием </w:t>
      </w:r>
      <w:r w:rsidR="0098083E">
        <w:t>УТ</w:t>
      </w:r>
      <w:r w:rsidR="00064E1C">
        <w:t>,</w:t>
      </w:r>
      <w:r w:rsidR="003769B7" w:rsidRPr="00064E1C">
        <w:t xml:space="preserve"> </w:t>
      </w:r>
      <w:r w:rsidR="00064E1C" w:rsidRPr="00064E1C">
        <w:t xml:space="preserve">включенных </w:t>
      </w:r>
      <w:r w:rsidR="00B13C84">
        <w:t>в матрицу пленки</w:t>
      </w:r>
      <w:r w:rsidR="003769B7">
        <w:t>.</w:t>
      </w:r>
      <w:r w:rsidR="00EC5E26">
        <w:t xml:space="preserve"> </w:t>
      </w:r>
      <w:r w:rsidR="0098083E">
        <w:t>УТ</w:t>
      </w:r>
      <w:r w:rsidR="00EC5E26" w:rsidRPr="00B13C84">
        <w:t xml:space="preserve"> </w:t>
      </w:r>
      <w:r w:rsidR="00B13C84" w:rsidRPr="00B13C84">
        <w:t xml:space="preserve">во время синтеза </w:t>
      </w:r>
      <w:r w:rsidR="00EC5E26" w:rsidRPr="00B13C84">
        <w:t>закрепляются</w:t>
      </w:r>
      <w:r w:rsidR="00EC5E26">
        <w:t xml:space="preserve"> на </w:t>
      </w:r>
      <w:r w:rsidR="00903C1C">
        <w:t>наночастицах</w:t>
      </w:r>
      <w:r w:rsidR="00EC5E26">
        <w:t xml:space="preserve"> </w:t>
      </w:r>
      <w:r w:rsidR="00EC5E26" w:rsidRPr="00740D20">
        <w:t>хитозан</w:t>
      </w:r>
      <w:r w:rsidR="00903C1C" w:rsidRPr="00740D20">
        <w:t>а</w:t>
      </w:r>
      <w:r w:rsidR="00CE1B5C" w:rsidRPr="00740D20">
        <w:t xml:space="preserve">, имеющих </w:t>
      </w:r>
      <w:r w:rsidR="008A4FF8" w:rsidRPr="00740D20">
        <w:t xml:space="preserve">размеры </w:t>
      </w:r>
      <w:r w:rsidR="00C22F90" w:rsidRPr="00740D20">
        <w:t>около 160 нм</w:t>
      </w:r>
      <w:r w:rsidR="00B13C84" w:rsidRPr="00740D20">
        <w:t>. Д</w:t>
      </w:r>
      <w:r w:rsidR="00903C1C" w:rsidRPr="00740D20">
        <w:t>алее</w:t>
      </w:r>
      <w:r w:rsidR="008C0C5C">
        <w:t xml:space="preserve"> гибридные</w:t>
      </w:r>
      <w:r w:rsidR="00903C1C">
        <w:t xml:space="preserve"> наночастицы смешивают с альгинатом натрия и глицерином</w:t>
      </w:r>
      <w:r w:rsidR="00EC5E26">
        <w:t>.</w:t>
      </w:r>
      <w:r w:rsidR="00740D20">
        <w:t xml:space="preserve"> </w:t>
      </w:r>
      <w:r w:rsidR="00881A2A">
        <w:t>В сушильном шкафу</w:t>
      </w:r>
      <w:r w:rsidR="00A205A8">
        <w:t xml:space="preserve"> </w:t>
      </w:r>
      <w:r w:rsidR="00903C1C">
        <w:t>при 60 ̊</w:t>
      </w:r>
      <w:r w:rsidR="00903C1C">
        <w:rPr>
          <w:lang w:val="en-US"/>
        </w:rPr>
        <w:t>C</w:t>
      </w:r>
      <w:r w:rsidR="00EC5E26">
        <w:t xml:space="preserve"> </w:t>
      </w:r>
      <w:r w:rsidR="001E59C1">
        <w:t xml:space="preserve">образуется </w:t>
      </w:r>
      <w:r w:rsidR="00CE1B5C">
        <w:t>п</w:t>
      </w:r>
      <w:r w:rsidR="00903C1C">
        <w:t>ленка</w:t>
      </w:r>
      <w:r w:rsidR="00740D20">
        <w:t>, которая</w:t>
      </w:r>
      <w:r w:rsidR="00903C1C">
        <w:t xml:space="preserve"> обладает </w:t>
      </w:r>
      <w:r w:rsidR="00740D20">
        <w:t>достаточной</w:t>
      </w:r>
      <w:r w:rsidR="00EC5E26">
        <w:t xml:space="preserve"> устой</w:t>
      </w:r>
      <w:r w:rsidR="00E5176D">
        <w:t>чивост</w:t>
      </w:r>
      <w:r w:rsidR="00903C1C">
        <w:t>ью</w:t>
      </w:r>
      <w:r w:rsidR="00740D20">
        <w:t xml:space="preserve"> к внешним воздействиям</w:t>
      </w:r>
      <w:r w:rsidR="00E5176D">
        <w:t>.</w:t>
      </w:r>
      <w:r w:rsidR="007B36A3">
        <w:t xml:space="preserve"> </w:t>
      </w:r>
      <w:r w:rsidR="00211F5B">
        <w:t>Индикаторы в</w:t>
      </w:r>
      <w:r w:rsidR="00740D20">
        <w:t>нутри</w:t>
      </w:r>
      <w:r w:rsidR="00E75A01">
        <w:t xml:space="preserve"> упаковки</w:t>
      </w:r>
      <w:r w:rsidR="00211F5B">
        <w:t xml:space="preserve"> с мясным </w:t>
      </w:r>
      <w:r w:rsidR="00211F5B" w:rsidRPr="00CE1B5C">
        <w:t xml:space="preserve">продуктом </w:t>
      </w:r>
      <w:r w:rsidR="003F2060">
        <w:t xml:space="preserve">будут </w:t>
      </w:r>
      <w:r w:rsidR="003F2060" w:rsidRPr="00CE1B5C">
        <w:t>реагир</w:t>
      </w:r>
      <w:r w:rsidR="003F2060">
        <w:t>овать</w:t>
      </w:r>
      <w:r w:rsidR="003F2060" w:rsidRPr="00CE1B5C">
        <w:t xml:space="preserve"> </w:t>
      </w:r>
      <w:r w:rsidR="00211F5B" w:rsidRPr="00CE1B5C">
        <w:t>на сульфидсодержащие соединения</w:t>
      </w:r>
      <w:r w:rsidR="0031780A" w:rsidRPr="00CE1B5C">
        <w:t xml:space="preserve">, </w:t>
      </w:r>
      <w:r w:rsidR="00E75A01">
        <w:t>которые способны</w:t>
      </w:r>
      <w:r w:rsidR="0031780A" w:rsidRPr="00CE1B5C">
        <w:t xml:space="preserve"> гасит</w:t>
      </w:r>
      <w:r w:rsidR="00E75A01">
        <w:t>ь</w:t>
      </w:r>
      <w:r w:rsidR="0031780A" w:rsidRPr="00CE1B5C">
        <w:t xml:space="preserve"> интенсивность флуоресценции</w:t>
      </w:r>
      <w:r w:rsidR="008A4FF8" w:rsidRPr="00CE1B5C">
        <w:t xml:space="preserve"> на длине волны </w:t>
      </w:r>
      <w:r w:rsidR="00C22F90" w:rsidRPr="00CE1B5C">
        <w:t>эмиссии</w:t>
      </w:r>
      <w:r w:rsidR="008A4FF8" w:rsidRPr="00CE1B5C">
        <w:t xml:space="preserve"> </w:t>
      </w:r>
      <w:r w:rsidR="00C22F90" w:rsidRPr="00CE1B5C">
        <w:t>425 нм</w:t>
      </w:r>
      <w:r w:rsidR="0031780A" w:rsidRPr="00CE1B5C">
        <w:t xml:space="preserve">. </w:t>
      </w:r>
      <w:r w:rsidR="00211F5B" w:rsidRPr="00CE1B5C">
        <w:t xml:space="preserve">Для корректного </w:t>
      </w:r>
      <w:r w:rsidR="000A389F">
        <w:t>кол</w:t>
      </w:r>
      <w:r w:rsidR="002627AA">
        <w:t>ичественного определения</w:t>
      </w:r>
      <w:r w:rsidR="002627AA" w:rsidRPr="002E71B2">
        <w:t xml:space="preserve"> </w:t>
      </w:r>
      <w:r w:rsidR="00211F5B" w:rsidRPr="002E71B2">
        <w:t xml:space="preserve">изменения интенсивности, было создано </w:t>
      </w:r>
      <w:r w:rsidR="000849FB">
        <w:t xml:space="preserve">специальное </w:t>
      </w:r>
      <w:r w:rsidR="003769B7" w:rsidRPr="002E71B2">
        <w:t>устройство</w:t>
      </w:r>
      <w:r w:rsidR="00211F5B" w:rsidRPr="002E71B2">
        <w:t xml:space="preserve">. Оно </w:t>
      </w:r>
      <w:r w:rsidR="002E71B2" w:rsidRPr="002E71B2">
        <w:t>обеспечивает</w:t>
      </w:r>
      <w:r w:rsidR="00211F5B" w:rsidRPr="002E71B2">
        <w:t xml:space="preserve"> </w:t>
      </w:r>
      <w:r w:rsidR="002E71B2" w:rsidRPr="002E71B2">
        <w:t xml:space="preserve">постоянные условия </w:t>
      </w:r>
      <w:r w:rsidR="002E71B2" w:rsidRPr="00267294">
        <w:t>считывания</w:t>
      </w:r>
      <w:r w:rsidR="002E71B2" w:rsidRPr="00062308">
        <w:t xml:space="preserve"> и</w:t>
      </w:r>
      <w:r w:rsidR="002E71B2" w:rsidRPr="002E71B2">
        <w:t xml:space="preserve"> имеет</w:t>
      </w:r>
      <w:r w:rsidR="00211F5B" w:rsidRPr="002E71B2">
        <w:t xml:space="preserve"> источник ультрафиолета</w:t>
      </w:r>
      <w:r w:rsidR="002E71B2" w:rsidRPr="002E71B2">
        <w:t xml:space="preserve"> необходимой длины волны</w:t>
      </w:r>
      <w:r w:rsidR="00211F5B" w:rsidRPr="002E71B2">
        <w:t>. С помощ</w:t>
      </w:r>
      <w:r w:rsidR="00504221">
        <w:t>ью</w:t>
      </w:r>
      <w:r w:rsidR="00211F5B" w:rsidRPr="002E71B2">
        <w:t xml:space="preserve"> камеры смартфона</w:t>
      </w:r>
      <w:r w:rsidR="002E71B2" w:rsidRPr="002E71B2">
        <w:t xml:space="preserve"> и данного устройства</w:t>
      </w:r>
      <w:r w:rsidR="00211F5B">
        <w:t xml:space="preserve"> </w:t>
      </w:r>
      <w:r w:rsidR="001E59C1">
        <w:t>на</w:t>
      </w:r>
      <w:r w:rsidR="00211F5B">
        <w:t xml:space="preserve"> фото фиксируется состояние индикатора в упаковке</w:t>
      </w:r>
      <w:r w:rsidR="001E59C1">
        <w:t>,</w:t>
      </w:r>
      <w:r w:rsidR="00211F5B">
        <w:t xml:space="preserve"> и после обработки </w:t>
      </w:r>
      <w:r w:rsidR="002E71B2">
        <w:t xml:space="preserve">фотографии </w:t>
      </w:r>
      <w:r w:rsidR="00211F5B">
        <w:t xml:space="preserve">программой получают </w:t>
      </w:r>
      <w:r w:rsidR="000A389F">
        <w:t>результат</w:t>
      </w:r>
      <w:r w:rsidR="00BF67C7">
        <w:t xml:space="preserve"> о </w:t>
      </w:r>
      <w:r w:rsidR="00201B1B">
        <w:t>свежести</w:t>
      </w:r>
      <w:r w:rsidR="00BF67C7">
        <w:t xml:space="preserve"> продукта</w:t>
      </w:r>
      <w:r w:rsidR="00211F5B">
        <w:t>.</w:t>
      </w:r>
      <w:r w:rsidR="00AB07DA">
        <w:t xml:space="preserve"> Было выяснено, что падение интенсивности флуоресценции </w:t>
      </w:r>
      <w:r w:rsidR="0098083E">
        <w:t>УТ</w:t>
      </w:r>
      <w:r w:rsidR="00AB07DA">
        <w:t xml:space="preserve"> на 15% говорит о присутствии в продукте</w:t>
      </w:r>
      <w:r w:rsidR="001E59C1">
        <w:t xml:space="preserve"> условно-патогенных микроорганизмов</w:t>
      </w:r>
      <w:r w:rsidR="00AB07DA">
        <w:t>,</w:t>
      </w:r>
      <w:r w:rsidR="001E59C1">
        <w:t xml:space="preserve"> отвечающих за порчу</w:t>
      </w:r>
      <w:r w:rsidR="00C911D7">
        <w:t>,</w:t>
      </w:r>
      <w:r w:rsidR="00AB07DA">
        <w:t xml:space="preserve"> в количестве, превосходящ</w:t>
      </w:r>
      <w:r w:rsidR="009524C9">
        <w:t>е</w:t>
      </w:r>
      <w:r w:rsidR="00AB07DA">
        <w:t>м допустимые пределы</w:t>
      </w:r>
      <w:r w:rsidR="001E59C1">
        <w:t>. Таким образом</w:t>
      </w:r>
      <w:r w:rsidR="009524C9">
        <w:t>,</w:t>
      </w:r>
      <w:r w:rsidR="001E59C1">
        <w:t xml:space="preserve"> можно определить реальное состояние продукта, </w:t>
      </w:r>
      <w:r w:rsidR="009524C9">
        <w:t>несмотря</w:t>
      </w:r>
      <w:r w:rsidR="001E59C1">
        <w:t xml:space="preserve"> на сроки годности.</w:t>
      </w:r>
    </w:p>
    <w:p w14:paraId="022FC08C" w14:textId="626C2351" w:rsidR="00A02163" w:rsidRDefault="00064E1C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Представленный метод определения свежести мясных продуктов поможет сохранить </w:t>
      </w:r>
      <w:r w:rsidR="00A333B6">
        <w:rPr>
          <w:color w:val="000000"/>
        </w:rPr>
        <w:t>репутацию производителя и продавца, а также сохранить здоровье населения России.</w:t>
      </w:r>
    </w:p>
    <w:p w14:paraId="1C12C9A5" w14:textId="252F6A5F" w:rsidR="00473C98" w:rsidRPr="00AB07DA" w:rsidRDefault="00473C98" w:rsidP="001F24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73C98">
        <w:rPr>
          <w:i/>
          <w:iCs/>
          <w:color w:val="000000"/>
        </w:rPr>
        <w:t>Исследование выполнено при поддержке Российского научного фонда (проект №24-76-10093).</w:t>
      </w:r>
    </w:p>
    <w:p w14:paraId="0000000E" w14:textId="77777777" w:rsidR="00130241" w:rsidRPr="002672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32733A0" w14:textId="08738425" w:rsidR="00C911D7" w:rsidRDefault="00C911D7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11D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Mohammadi, Z., </w:t>
      </w:r>
      <w:r w:rsidRPr="00C911D7">
        <w:rPr>
          <w:color w:val="000000"/>
          <w:lang w:val="en-US"/>
        </w:rPr>
        <w:t xml:space="preserve">Jafari, S. M. Detection of food spoilage and adulteration by novel nanomaterial-based sensors // </w:t>
      </w:r>
      <w:r w:rsidRPr="00C911D7">
        <w:rPr>
          <w:color w:val="1F1F1F"/>
          <w:shd w:val="clear" w:color="auto" w:fill="FFFFFF"/>
          <w:lang w:val="en-US"/>
        </w:rPr>
        <w:t xml:space="preserve">Adv. </w:t>
      </w:r>
      <w:r w:rsidRPr="00CB0F82">
        <w:rPr>
          <w:color w:val="1F1F1F"/>
          <w:shd w:val="clear" w:color="auto" w:fill="FFFFFF"/>
          <w:lang w:val="en-US"/>
        </w:rPr>
        <w:t>Colloid Interface Sci.</w:t>
      </w:r>
      <w:r w:rsidRPr="00C911D7">
        <w:rPr>
          <w:color w:val="000000"/>
          <w:lang w:val="en-US"/>
        </w:rPr>
        <w:t xml:space="preserve"> </w:t>
      </w:r>
      <w:r w:rsidRPr="00CB0F82">
        <w:rPr>
          <w:color w:val="000000"/>
          <w:lang w:val="en-US"/>
        </w:rPr>
        <w:t xml:space="preserve">2020. </w:t>
      </w:r>
      <w:r w:rsidRPr="00C911D7">
        <w:rPr>
          <w:color w:val="000000"/>
          <w:lang w:val="en-US"/>
        </w:rPr>
        <w:t>V. 286.</w:t>
      </w:r>
    </w:p>
    <w:p w14:paraId="6DC3DB07" w14:textId="069F1E8B" w:rsidR="00C911D7" w:rsidRDefault="008A125C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8A125C">
        <w:rPr>
          <w:color w:val="000000"/>
          <w:lang w:val="en-US"/>
        </w:rPr>
        <w:t>Viacava G. E., Marcovich N. E., Ansorena M. R. Studies on nanostructure functionalized materials for active and intelligent food</w:t>
      </w:r>
      <w:r>
        <w:rPr>
          <w:color w:val="000000"/>
          <w:lang w:val="en-US"/>
        </w:rPr>
        <w:t xml:space="preserve"> packaging // Elsevier eBooks. 2024. P</w:t>
      </w:r>
      <w:r w:rsidRPr="008A125C">
        <w:rPr>
          <w:color w:val="000000"/>
          <w:lang w:val="en-US"/>
        </w:rPr>
        <w:t>. 477–511.</w:t>
      </w:r>
    </w:p>
    <w:p w14:paraId="21638042" w14:textId="52A14353" w:rsidR="008A125C" w:rsidRDefault="008A125C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8A125C">
        <w:rPr>
          <w:color w:val="000000"/>
          <w:lang w:val="en-US"/>
        </w:rPr>
        <w:t xml:space="preserve">Fu Q. </w:t>
      </w:r>
      <w:r w:rsidRPr="00D675F9">
        <w:rPr>
          <w:lang w:val="en-US"/>
        </w:rPr>
        <w:t>et</w:t>
      </w:r>
      <w:r w:rsidRPr="00C911D7">
        <w:rPr>
          <w:lang w:val="en-US"/>
        </w:rPr>
        <w:t xml:space="preserve"> </w:t>
      </w:r>
      <w:r w:rsidRPr="00D675F9">
        <w:rPr>
          <w:lang w:val="en-US"/>
        </w:rPr>
        <w:t>al</w:t>
      </w:r>
      <w:r w:rsidRPr="00C911D7">
        <w:rPr>
          <w:lang w:val="en-US"/>
        </w:rPr>
        <w:t>.</w:t>
      </w:r>
      <w:r w:rsidRPr="00C911D7">
        <w:rPr>
          <w:color w:val="000000"/>
          <w:lang w:val="en-US"/>
        </w:rPr>
        <w:t xml:space="preserve"> </w:t>
      </w:r>
      <w:r w:rsidRPr="008A125C">
        <w:rPr>
          <w:color w:val="000000"/>
          <w:lang w:val="en-US"/>
        </w:rPr>
        <w:t>The emerging development of nitrogen and sulfur co-doped carbon dots: Synthesis methods, influencing facto</w:t>
      </w:r>
      <w:r>
        <w:rPr>
          <w:color w:val="000000"/>
          <w:lang w:val="en-US"/>
        </w:rPr>
        <w:t>rs and applications // Mater. Today Chem.</w:t>
      </w:r>
      <w:r w:rsidRPr="008A125C">
        <w:rPr>
          <w:color w:val="000000"/>
          <w:lang w:val="en-US"/>
        </w:rPr>
        <w:t xml:space="preserve"> 2024. </w:t>
      </w:r>
      <w:r>
        <w:rPr>
          <w:color w:val="000000"/>
          <w:lang w:val="en-US"/>
        </w:rPr>
        <w:t>V. 37.</w:t>
      </w:r>
    </w:p>
    <w:p w14:paraId="6D7F9AB8" w14:textId="14235E01" w:rsidR="008A125C" w:rsidRPr="00CB0F82" w:rsidRDefault="008A125C" w:rsidP="008A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8A125C">
        <w:rPr>
          <w:color w:val="000000"/>
          <w:lang w:val="en-US"/>
        </w:rPr>
        <w:t xml:space="preserve">Shi X. </w:t>
      </w:r>
      <w:r>
        <w:rPr>
          <w:lang w:val="en-US"/>
        </w:rPr>
        <w:t>et al.</w:t>
      </w:r>
      <w:r>
        <w:rPr>
          <w:color w:val="000000"/>
          <w:lang w:val="en-US"/>
        </w:rPr>
        <w:t xml:space="preserve"> </w:t>
      </w:r>
      <w:r w:rsidRPr="008A125C">
        <w:rPr>
          <w:color w:val="000000"/>
          <w:lang w:val="en-US"/>
        </w:rPr>
        <w:t xml:space="preserve">Review on carbon dots in food safety applications // Talanta. </w:t>
      </w:r>
      <w:r w:rsidRPr="00CB0F82">
        <w:rPr>
          <w:color w:val="000000"/>
          <w:lang w:val="en-US"/>
        </w:rPr>
        <w:t xml:space="preserve">2018. </w:t>
      </w:r>
      <w:r>
        <w:rPr>
          <w:color w:val="000000"/>
          <w:lang w:val="en-US"/>
        </w:rPr>
        <w:t>V</w:t>
      </w:r>
      <w:r w:rsidRPr="00CB0F82">
        <w:rPr>
          <w:color w:val="000000"/>
          <w:lang w:val="en-US"/>
        </w:rPr>
        <w:t xml:space="preserve">. 194. </w:t>
      </w:r>
      <w:r>
        <w:rPr>
          <w:color w:val="000000"/>
          <w:lang w:val="en-US"/>
        </w:rPr>
        <w:t>P</w:t>
      </w:r>
      <w:r w:rsidRPr="00CB0F82">
        <w:rPr>
          <w:color w:val="000000"/>
          <w:lang w:val="en-US"/>
        </w:rPr>
        <w:t>. 809–821.</w:t>
      </w:r>
    </w:p>
    <w:p w14:paraId="3486C755" w14:textId="55A61BC0" w:rsidR="00116478" w:rsidRPr="00C626CF" w:rsidRDefault="008A125C" w:rsidP="00393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5. </w:t>
      </w:r>
      <w:r w:rsidRPr="008A125C">
        <w:rPr>
          <w:color w:val="000000"/>
          <w:lang w:val="en-US"/>
        </w:rPr>
        <w:t xml:space="preserve">Li J. </w:t>
      </w:r>
      <w:r>
        <w:rPr>
          <w:lang w:val="en-US"/>
        </w:rPr>
        <w:t>et al.</w:t>
      </w:r>
      <w:r>
        <w:rPr>
          <w:color w:val="000000"/>
          <w:lang w:val="en-US"/>
        </w:rPr>
        <w:t xml:space="preserve"> </w:t>
      </w:r>
      <w:r w:rsidRPr="008A125C">
        <w:rPr>
          <w:color w:val="000000"/>
          <w:lang w:val="en-US"/>
        </w:rPr>
        <w:t xml:space="preserve">Carbon Dots‐in‐Matrix Boosting Intriguing luminescence properties and applications // Small. 2019. </w:t>
      </w:r>
      <w:r>
        <w:rPr>
          <w:color w:val="000000"/>
          <w:lang w:val="en-US"/>
        </w:rPr>
        <w:t>V</w:t>
      </w:r>
      <w:r w:rsidRPr="008A125C">
        <w:rPr>
          <w:color w:val="000000"/>
          <w:lang w:val="en-US"/>
        </w:rPr>
        <w:t>. 15. № 32.</w:t>
      </w:r>
    </w:p>
    <w:sectPr w:rsidR="00116478" w:rsidRPr="00C626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89A936" w16cex:dateUtc="2025-03-08T02:36:00Z"/>
  <w16cex:commentExtensible w16cex:durableId="00824922" w16cex:dateUtc="2025-03-09T19:02:00Z"/>
  <w16cex:commentExtensible w16cex:durableId="73BDBBD2" w16cex:dateUtc="2025-03-08T01:37:00Z"/>
  <w16cex:commentExtensible w16cex:durableId="44272A7D" w16cex:dateUtc="2025-03-08T02:18:00Z"/>
  <w16cex:commentExtensible w16cex:durableId="461F9869" w16cex:dateUtc="2025-03-08T02:22:00Z"/>
  <w16cex:commentExtensible w16cex:durableId="3BDC0869" w16cex:dateUtc="2025-03-08T02:00:00Z"/>
  <w16cex:commentExtensible w16cex:durableId="489A5DD6" w16cex:dateUtc="2025-03-08T02:27:00Z"/>
  <w16cex:commentExtensible w16cex:durableId="122C479E" w16cex:dateUtc="2025-03-09T18:39:00Z"/>
  <w16cex:commentExtensible w16cex:durableId="79F57A1E" w16cex:dateUtc="2025-03-08T02:28:00Z"/>
  <w16cex:commentExtensible w16cex:durableId="6B2E1240" w16cex:dateUtc="2025-03-08T0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FE6859" w16cid:durableId="6589A936"/>
  <w16cid:commentId w16cid:paraId="27BA54F5" w16cid:durableId="27BA54F5"/>
  <w16cid:commentId w16cid:paraId="19299C6C" w16cid:durableId="00824922"/>
  <w16cid:commentId w16cid:paraId="45E62D5B" w16cid:durableId="73BDBBD2"/>
  <w16cid:commentId w16cid:paraId="354A6BD6" w16cid:durableId="354A6BD6"/>
  <w16cid:commentId w16cid:paraId="27E7ECF8" w16cid:durableId="44272A7D"/>
  <w16cid:commentId w16cid:paraId="587588E1" w16cid:durableId="587588E1"/>
  <w16cid:commentId w16cid:paraId="227E4613" w16cid:durableId="461F9869"/>
  <w16cid:commentId w16cid:paraId="31D5E6B3" w16cid:durableId="31D5E6B3"/>
  <w16cid:commentId w16cid:paraId="204FF4F3" w16cid:durableId="3BDC0869"/>
  <w16cid:commentId w16cid:paraId="63937B3C" w16cid:durableId="63937B3C"/>
  <w16cid:commentId w16cid:paraId="12D98701" w16cid:durableId="489A5DD6"/>
  <w16cid:commentId w16cid:paraId="06CA5EAE" w16cid:durableId="06CA5EAE"/>
  <w16cid:commentId w16cid:paraId="59217099" w16cid:durableId="122C479E"/>
  <w16cid:commentId w16cid:paraId="358E9E7C" w16cid:durableId="79F57A1E"/>
  <w16cid:commentId w16cid:paraId="606B3B5F" w16cid:durableId="6B2E1240"/>
  <w16cid:commentId w16cid:paraId="32700AAF" w16cid:durableId="32700A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000B"/>
    <w:rsid w:val="00062308"/>
    <w:rsid w:val="00063966"/>
    <w:rsid w:val="00064E1C"/>
    <w:rsid w:val="000849FB"/>
    <w:rsid w:val="00086081"/>
    <w:rsid w:val="00093236"/>
    <w:rsid w:val="000A389F"/>
    <w:rsid w:val="000C680D"/>
    <w:rsid w:val="000E1A6D"/>
    <w:rsid w:val="00101637"/>
    <w:rsid w:val="00101A1C"/>
    <w:rsid w:val="00103657"/>
    <w:rsid w:val="00103C32"/>
    <w:rsid w:val="00106375"/>
    <w:rsid w:val="001112E6"/>
    <w:rsid w:val="001118D4"/>
    <w:rsid w:val="00116478"/>
    <w:rsid w:val="00130241"/>
    <w:rsid w:val="0013487A"/>
    <w:rsid w:val="001C1B69"/>
    <w:rsid w:val="001C5DD4"/>
    <w:rsid w:val="001E2B4E"/>
    <w:rsid w:val="001E59C1"/>
    <w:rsid w:val="001E61C2"/>
    <w:rsid w:val="001F0493"/>
    <w:rsid w:val="001F242D"/>
    <w:rsid w:val="00201B1B"/>
    <w:rsid w:val="00211F5B"/>
    <w:rsid w:val="002264EE"/>
    <w:rsid w:val="0023307C"/>
    <w:rsid w:val="002627AA"/>
    <w:rsid w:val="00267294"/>
    <w:rsid w:val="00270828"/>
    <w:rsid w:val="002724DE"/>
    <w:rsid w:val="002C71CC"/>
    <w:rsid w:val="002E71B2"/>
    <w:rsid w:val="0031361E"/>
    <w:rsid w:val="00316D29"/>
    <w:rsid w:val="0031780A"/>
    <w:rsid w:val="003500A1"/>
    <w:rsid w:val="003769B7"/>
    <w:rsid w:val="00391C38"/>
    <w:rsid w:val="00393A1A"/>
    <w:rsid w:val="00393C42"/>
    <w:rsid w:val="003B76D6"/>
    <w:rsid w:val="003C69E7"/>
    <w:rsid w:val="003F2060"/>
    <w:rsid w:val="00415198"/>
    <w:rsid w:val="00423AFC"/>
    <w:rsid w:val="00473C98"/>
    <w:rsid w:val="00493CE2"/>
    <w:rsid w:val="004A26A3"/>
    <w:rsid w:val="004A7F8A"/>
    <w:rsid w:val="004D2791"/>
    <w:rsid w:val="004E57F8"/>
    <w:rsid w:val="004F0EDF"/>
    <w:rsid w:val="00504221"/>
    <w:rsid w:val="00513B8A"/>
    <w:rsid w:val="00522BF1"/>
    <w:rsid w:val="005438A8"/>
    <w:rsid w:val="0056707F"/>
    <w:rsid w:val="005870F5"/>
    <w:rsid w:val="00590166"/>
    <w:rsid w:val="005A5EF7"/>
    <w:rsid w:val="005D022B"/>
    <w:rsid w:val="005D51AF"/>
    <w:rsid w:val="005E5BE9"/>
    <w:rsid w:val="005F5DAC"/>
    <w:rsid w:val="0063489F"/>
    <w:rsid w:val="00657E66"/>
    <w:rsid w:val="00666D3E"/>
    <w:rsid w:val="0067652C"/>
    <w:rsid w:val="00677A6B"/>
    <w:rsid w:val="00681FC1"/>
    <w:rsid w:val="006836A4"/>
    <w:rsid w:val="00687C92"/>
    <w:rsid w:val="0069427D"/>
    <w:rsid w:val="006B1F1D"/>
    <w:rsid w:val="006F7A19"/>
    <w:rsid w:val="00701A9D"/>
    <w:rsid w:val="007213E1"/>
    <w:rsid w:val="0072583C"/>
    <w:rsid w:val="00740D20"/>
    <w:rsid w:val="00775389"/>
    <w:rsid w:val="00797838"/>
    <w:rsid w:val="007A78E7"/>
    <w:rsid w:val="007B0B2D"/>
    <w:rsid w:val="007B36A3"/>
    <w:rsid w:val="007C36D8"/>
    <w:rsid w:val="007D3E44"/>
    <w:rsid w:val="007F2744"/>
    <w:rsid w:val="00825C7C"/>
    <w:rsid w:val="00826618"/>
    <w:rsid w:val="00840E07"/>
    <w:rsid w:val="00881A2A"/>
    <w:rsid w:val="00882CA3"/>
    <w:rsid w:val="008931BE"/>
    <w:rsid w:val="008A125C"/>
    <w:rsid w:val="008A4FF8"/>
    <w:rsid w:val="008C0C5C"/>
    <w:rsid w:val="008C67E3"/>
    <w:rsid w:val="008D0AA2"/>
    <w:rsid w:val="00903C1C"/>
    <w:rsid w:val="00921D45"/>
    <w:rsid w:val="00934900"/>
    <w:rsid w:val="009524C9"/>
    <w:rsid w:val="00965803"/>
    <w:rsid w:val="0098083E"/>
    <w:rsid w:val="009845F3"/>
    <w:rsid w:val="009900AC"/>
    <w:rsid w:val="009A66DB"/>
    <w:rsid w:val="009B2F80"/>
    <w:rsid w:val="009B3300"/>
    <w:rsid w:val="009F16E8"/>
    <w:rsid w:val="009F3380"/>
    <w:rsid w:val="00A02163"/>
    <w:rsid w:val="00A205A8"/>
    <w:rsid w:val="00A314FE"/>
    <w:rsid w:val="00A333B6"/>
    <w:rsid w:val="00A66DC0"/>
    <w:rsid w:val="00A85C2B"/>
    <w:rsid w:val="00AB07DA"/>
    <w:rsid w:val="00AC7BAD"/>
    <w:rsid w:val="00AD6BF1"/>
    <w:rsid w:val="00AE2596"/>
    <w:rsid w:val="00AF7048"/>
    <w:rsid w:val="00B0070B"/>
    <w:rsid w:val="00B0177B"/>
    <w:rsid w:val="00B13C84"/>
    <w:rsid w:val="00B4005D"/>
    <w:rsid w:val="00B97AA4"/>
    <w:rsid w:val="00BA4DEB"/>
    <w:rsid w:val="00BA7336"/>
    <w:rsid w:val="00BF36F8"/>
    <w:rsid w:val="00BF4622"/>
    <w:rsid w:val="00BF67C7"/>
    <w:rsid w:val="00BF719B"/>
    <w:rsid w:val="00C15FA9"/>
    <w:rsid w:val="00C22F90"/>
    <w:rsid w:val="00C626CF"/>
    <w:rsid w:val="00C911D7"/>
    <w:rsid w:val="00CB0F82"/>
    <w:rsid w:val="00CD00B1"/>
    <w:rsid w:val="00CE1B5C"/>
    <w:rsid w:val="00CE724F"/>
    <w:rsid w:val="00D22306"/>
    <w:rsid w:val="00D42542"/>
    <w:rsid w:val="00D631A8"/>
    <w:rsid w:val="00D8121C"/>
    <w:rsid w:val="00D91F2D"/>
    <w:rsid w:val="00D9516E"/>
    <w:rsid w:val="00DA643A"/>
    <w:rsid w:val="00DB791B"/>
    <w:rsid w:val="00DE135E"/>
    <w:rsid w:val="00DF4D1D"/>
    <w:rsid w:val="00E22189"/>
    <w:rsid w:val="00E5176D"/>
    <w:rsid w:val="00E52B5A"/>
    <w:rsid w:val="00E66901"/>
    <w:rsid w:val="00E74069"/>
    <w:rsid w:val="00E75A01"/>
    <w:rsid w:val="00E95828"/>
    <w:rsid w:val="00EB1F49"/>
    <w:rsid w:val="00EB7B38"/>
    <w:rsid w:val="00EC5E26"/>
    <w:rsid w:val="00F5542E"/>
    <w:rsid w:val="00F678D2"/>
    <w:rsid w:val="00F8406D"/>
    <w:rsid w:val="00F85192"/>
    <w:rsid w:val="00F85A2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8A125C"/>
  </w:style>
  <w:style w:type="character" w:styleId="ab">
    <w:name w:val="annotation reference"/>
    <w:basedOn w:val="a0"/>
    <w:uiPriority w:val="99"/>
    <w:semiHidden/>
    <w:unhideWhenUsed/>
    <w:rsid w:val="00CB0F8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B0F8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B0F8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0F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0F82"/>
    <w:rPr>
      <w:rFonts w:ascii="Times New Roman" w:eastAsia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CB0F8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23AF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23A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637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1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38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3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520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65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04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D809E4-E331-47C2-8A64-3F20D327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Назарова</dc:creator>
  <cp:lastModifiedBy>Ионов Ярослав Андреевич</cp:lastModifiedBy>
  <cp:revision>18</cp:revision>
  <dcterms:created xsi:type="dcterms:W3CDTF">2025-03-09T16:53:00Z</dcterms:created>
  <dcterms:modified xsi:type="dcterms:W3CDTF">2025-03-09T20:06:00Z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