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09" w:rsidRPr="00021758" w:rsidRDefault="009E3FD2" w:rsidP="009E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Получение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характеризация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прозрачной керамики на основе гадолиний-иттрий алюминий-галлиевого граната, </w:t>
      </w:r>
      <w:r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легированного </w:t>
      </w:r>
      <w:r w:rsidR="00CF15AB"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</w:t>
      </w:r>
      <w:r w:rsidR="00CF15AB"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3+</w:t>
      </w:r>
      <w:r w:rsidR="00CF15AB"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Tb</w:t>
      </w:r>
      <w:r w:rsidR="00CF15AB"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3+</w:t>
      </w:r>
      <w:r w:rsidR="00CF15AB"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Eu</w:t>
      </w:r>
      <w:r w:rsidR="00CF15AB" w:rsidRPr="0002175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3+</w:t>
      </w:r>
    </w:p>
    <w:p w:rsidR="00913A09" w:rsidRPr="006E18F4" w:rsidRDefault="00CF1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 Д. </w:t>
      </w:r>
      <w:r w:rsidRPr="006E18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Белоусова</w:t>
      </w:r>
      <w:r w:rsidRPr="006E18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Pr="006E18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В.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М. </w:t>
      </w:r>
      <w:r w:rsidRPr="006E18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Ретивов</w:t>
      </w:r>
      <w:r w:rsidRPr="006E18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6E18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В.В. 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</w:rPr>
        <w:t>Дубов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</w:rPr>
        <w:t>, П.В. Карпюк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</w:rPr>
        <w:t>, И.Ю. Комендо</w:t>
      </w:r>
      <w:r w:rsidRPr="006E18F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0D4940" w:rsidRPr="006E18F4" w:rsidRDefault="006E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2 курс </w:t>
      </w:r>
      <w:proofErr w:type="spellStart"/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913A09" w:rsidRPr="006E18F4" w:rsidRDefault="00CF1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:rsidR="00913A09" w:rsidRPr="006E18F4" w:rsidRDefault="00CF1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913A09" w:rsidRPr="006E18F4" w:rsidRDefault="00CF1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исследовательский центр «Курчатовский институт», Москва, Россия</w:t>
      </w:r>
    </w:p>
    <w:p w:rsidR="00913A09" w:rsidRPr="006E18F4" w:rsidRDefault="00CF15AB" w:rsidP="006E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</w:t>
      </w:r>
      <w:proofErr w:type="spellStart"/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>
        <w:r w:rsidRPr="006E18F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varibelousova@gmail.com</w:t>
        </w:r>
      </w:hyperlink>
    </w:p>
    <w:p w:rsidR="00913A09" w:rsidRPr="006E18F4" w:rsidRDefault="00CF15AB" w:rsidP="00CF7D17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Сложнооксидные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 соединения со структурным типом граната, активированные редкоземельными элементами, представляют большой интерес для получени</w:t>
      </w:r>
      <w:r w:rsidR="006E18F4">
        <w:rPr>
          <w:rFonts w:ascii="Times New Roman" w:eastAsia="Times New Roman" w:hAnsi="Times New Roman" w:cs="Times New Roman"/>
          <w:sz w:val="24"/>
          <w:szCs w:val="24"/>
        </w:rPr>
        <w:t xml:space="preserve">я прозрачных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сцинтилляционных</w:t>
      </w:r>
      <w:r w:rsidR="00EB5B0D">
        <w:rPr>
          <w:rFonts w:ascii="Times New Roman" w:eastAsia="Times New Roman" w:hAnsi="Times New Roman" w:cs="Times New Roman"/>
          <w:sz w:val="24"/>
          <w:szCs w:val="24"/>
        </w:rPr>
        <w:t xml:space="preserve"> материалов в виде керамики </w:t>
      </w:r>
      <w:r w:rsidR="007B4F6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7B4F65">
        <w:rPr>
          <w:rFonts w:ascii="Times New Roman" w:eastAsia="Times New Roman" w:hAnsi="Times New Roman" w:cs="Times New Roman"/>
          <w:sz w:val="24"/>
          <w:szCs w:val="24"/>
        </w:rPr>
        <w:t>мпозитов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, которые успешно используются для регистрации ионизирующего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низкопрон</w:t>
      </w:r>
      <w:r w:rsidR="00EB5B0D">
        <w:rPr>
          <w:rFonts w:ascii="Times New Roman" w:eastAsia="Times New Roman" w:hAnsi="Times New Roman" w:cs="Times New Roman"/>
          <w:sz w:val="24"/>
          <w:szCs w:val="24"/>
        </w:rPr>
        <w:t>икающего</w:t>
      </w:r>
      <w:proofErr w:type="spellEnd"/>
      <w:r w:rsidR="00EB5B0D">
        <w:rPr>
          <w:rFonts w:ascii="Times New Roman" w:eastAsia="Times New Roman" w:hAnsi="Times New Roman" w:cs="Times New Roman"/>
          <w:sz w:val="24"/>
          <w:szCs w:val="24"/>
        </w:rPr>
        <w:t xml:space="preserve"> излучения.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Они находят свое применение, например, в поз</w:t>
      </w:r>
      <w:r w:rsidR="0055700D">
        <w:rPr>
          <w:rFonts w:ascii="Times New Roman" w:eastAsia="Times New Roman" w:hAnsi="Times New Roman" w:cs="Times New Roman"/>
          <w:sz w:val="24"/>
          <w:szCs w:val="24"/>
        </w:rPr>
        <w:t xml:space="preserve">итронно-эмиссионной томографии.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Таким образом, прозрачная сцинтилляционная керамика представляет интерес для практического ис</w:t>
      </w:r>
      <w:r w:rsidR="00652A96">
        <w:rPr>
          <w:rFonts w:ascii="Times New Roman" w:eastAsia="Times New Roman" w:hAnsi="Times New Roman" w:cs="Times New Roman"/>
          <w:sz w:val="24"/>
          <w:szCs w:val="24"/>
        </w:rPr>
        <w:t>пользования, и исследование</w:t>
      </w:r>
      <w:r w:rsidR="00092F7A" w:rsidRPr="006E18F4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технологических подходов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 ее производства является актуальной задачей.</w:t>
      </w:r>
    </w:p>
    <w:p w:rsidR="00913A09" w:rsidRPr="006E18F4" w:rsidRDefault="00CF15AB" w:rsidP="00706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В данной работе были получены порошки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Gd,Y</w:t>
      </w:r>
      <w:proofErr w:type="spellEnd"/>
      <w:proofErr w:type="gramEnd"/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12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:RE</w:t>
      </w:r>
      <w:r w:rsidR="00E45A00"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далее GYA</w:t>
      </w:r>
      <w:bookmarkStart w:id="0" w:name="_GoBack"/>
      <w:bookmarkEnd w:id="0"/>
      <w:r w:rsidRPr="006E18F4">
        <w:rPr>
          <w:rFonts w:ascii="Times New Roman" w:eastAsia="Times New Roman" w:hAnsi="Times New Roman" w:cs="Times New Roman"/>
          <w:sz w:val="24"/>
          <w:szCs w:val="24"/>
        </w:rPr>
        <w:t>GG:RE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, активированными ионами RE = Ce</w:t>
      </w:r>
      <w:r w:rsidRPr="006E18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, Tb</w:t>
      </w:r>
      <w:r w:rsidRPr="006E18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, Eu</w:t>
      </w:r>
      <w:r w:rsidRPr="006E18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, и изготовлена керамика на их основе путем измельчения, одноосного прессования и последующего спекания.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Гидроксокарбонатные</w:t>
      </w:r>
      <w:proofErr w:type="spellEnd"/>
      <w:r w:rsidR="00F22880" w:rsidRPr="006E1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прекурсоры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 были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</w:t>
      </w:r>
      <w:r w:rsidR="00F22880"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вместным осаждением металлов из смесевых азотнокислых растворов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, Y,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Gd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соответствующего активатора (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Tb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Pr="006E18F4">
        <w:rPr>
          <w:rFonts w:ascii="Times New Roman" w:eastAsia="Times New Roman" w:hAnsi="Times New Roman" w:cs="Times New Roman"/>
          <w:sz w:val="24"/>
          <w:szCs w:val="24"/>
        </w:rPr>
        <w:t>) раствором гидрокарбоната аммония при средне</w:t>
      </w:r>
      <w:r w:rsidR="00B7339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proofErr w:type="spellStart"/>
      <w:r w:rsidR="00B73392"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 w:rsidR="00B73392">
        <w:rPr>
          <w:rFonts w:ascii="Times New Roman" w:eastAsia="Times New Roman" w:hAnsi="Times New Roman" w:cs="Times New Roman"/>
          <w:sz w:val="24"/>
          <w:szCs w:val="24"/>
        </w:rPr>
        <w:t xml:space="preserve"> суспензии 1</w:t>
      </w:r>
      <w:r w:rsidR="002203AB" w:rsidRPr="002203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8. Растворы одновременно приливали в реакционную ёмкость при постоянном перемешивании, такой подход позволяет равномерно распределять компоненты на уровне ионов и получать однородные по химическому составу и однофазные порошки.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они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 были подвергнуты обработке при температурах свыше 800 °C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измельчению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планетарной мельнице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среде изопропилового спир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та.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порошки </w:t>
      </w:r>
      <w:proofErr w:type="spellStart"/>
      <w:r w:rsidRPr="006E18F4">
        <w:rPr>
          <w:rFonts w:ascii="Times New Roman" w:eastAsia="Times New Roman" w:hAnsi="Times New Roman" w:cs="Times New Roman"/>
          <w:sz w:val="24"/>
          <w:szCs w:val="24"/>
        </w:rPr>
        <w:t>компактировали</w:t>
      </w:r>
      <w:proofErr w:type="spellEnd"/>
      <w:r w:rsidR="00F22880" w:rsidRPr="006E1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плоские цилиндры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методом одноосного прессования, после чего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спекали 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в трубчатой печи при температуре выше 160</w:t>
      </w:r>
      <w:r w:rsidR="00B70834" w:rsidRPr="006E18F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A768A"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°C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атмосфере кислорода. Таким образом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были получены образцы прозрачной керамики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затем шлиф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овали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полир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овали</w:t>
      </w:r>
      <w:r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улучшения оптических и люминесцентных свойств, которы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е были измерены в данной работе</w:t>
      </w:r>
      <w:r w:rsidR="00FC7DBB"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(Рис.1)</w:t>
      </w:r>
      <w:r w:rsidR="00092F7A"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2880" w:rsidRPr="006E1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 xml:space="preserve">Все образцы демонстрировали высокую плотность (более 99% от теоретической) и </w:t>
      </w:r>
      <w:r w:rsidR="00FC7DBB" w:rsidRPr="006E18F4">
        <w:rPr>
          <w:rFonts w:ascii="Times New Roman" w:eastAsia="Times New Roman" w:hAnsi="Times New Roman" w:cs="Times New Roman"/>
          <w:sz w:val="24"/>
          <w:szCs w:val="24"/>
        </w:rPr>
        <w:t>оптическую прозрачность</w:t>
      </w:r>
      <w:r w:rsidRPr="006E1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A09" w:rsidRPr="006E18F4" w:rsidRDefault="00B002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5471" cy="166525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58" cy="168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09" w:rsidRPr="006E18F4" w:rsidRDefault="00F05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sz w:val="24"/>
          <w:szCs w:val="24"/>
        </w:rPr>
        <w:t>Рис. 1. С</w:t>
      </w:r>
      <w:r w:rsidR="00CF15AB" w:rsidRPr="006E18F4">
        <w:rPr>
          <w:rFonts w:ascii="Times New Roman" w:eastAsia="Times New Roman" w:hAnsi="Times New Roman" w:cs="Times New Roman"/>
          <w:sz w:val="24"/>
          <w:szCs w:val="24"/>
        </w:rPr>
        <w:t xml:space="preserve">пектры </w:t>
      </w:r>
      <w:proofErr w:type="spellStart"/>
      <w:r w:rsidR="00CF15AB" w:rsidRPr="006E18F4">
        <w:rPr>
          <w:rFonts w:ascii="Times New Roman" w:eastAsia="Times New Roman" w:hAnsi="Times New Roman" w:cs="Times New Roman"/>
          <w:sz w:val="24"/>
          <w:szCs w:val="24"/>
        </w:rPr>
        <w:t>фотовозбуждения</w:t>
      </w:r>
      <w:proofErr w:type="spellEnd"/>
      <w:r w:rsidR="00CF15AB" w:rsidRPr="006E18F4">
        <w:rPr>
          <w:rFonts w:ascii="Times New Roman" w:eastAsia="Times New Roman" w:hAnsi="Times New Roman" w:cs="Times New Roman"/>
          <w:sz w:val="24"/>
          <w:szCs w:val="24"/>
        </w:rPr>
        <w:t xml:space="preserve"> (штрихпунктирные линии) и фотолюминесценции (сплошные линии) керамик</w:t>
      </w:r>
    </w:p>
    <w:p w:rsidR="00913A09" w:rsidRPr="006E18F4" w:rsidRDefault="00CF15AB" w:rsidP="00CF7D1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37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i/>
          <w:sz w:val="24"/>
          <w:szCs w:val="24"/>
        </w:rPr>
        <w:t>Аналитические исследования проведены с использованием научного оборудования ЦКП «Исследовательский химико-аналитический центр НИЦ Курчатовский институт»;</w:t>
      </w:r>
    </w:p>
    <w:p w:rsidR="00CA3538" w:rsidRPr="00EB5B0D" w:rsidRDefault="00CF15AB" w:rsidP="00EB5B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7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18F4">
        <w:rPr>
          <w:rFonts w:ascii="Times New Roman" w:eastAsia="Times New Roman" w:hAnsi="Times New Roman" w:cs="Times New Roman"/>
          <w:i/>
          <w:sz w:val="24"/>
          <w:szCs w:val="24"/>
        </w:rPr>
        <w:t>Работа проведена в рамках выполнения государственного задания НИЦ «Курчатовский институт</w:t>
      </w:r>
      <w:r w:rsidRPr="006E18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sectPr w:rsidR="00CA3538" w:rsidRPr="00EB5B0D" w:rsidSect="00B73392">
      <w:pgSz w:w="12240" w:h="15840" w:code="1"/>
      <w:pgMar w:top="1134" w:right="1361" w:bottom="1134" w:left="136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D0B"/>
    <w:multiLevelType w:val="multilevel"/>
    <w:tmpl w:val="371EF8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3B16B4"/>
    <w:multiLevelType w:val="multilevel"/>
    <w:tmpl w:val="35D827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E775A2"/>
    <w:multiLevelType w:val="multilevel"/>
    <w:tmpl w:val="E0F828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09"/>
    <w:rsid w:val="00021758"/>
    <w:rsid w:val="00092F7A"/>
    <w:rsid w:val="000C6821"/>
    <w:rsid w:val="000D4940"/>
    <w:rsid w:val="002203AB"/>
    <w:rsid w:val="00226093"/>
    <w:rsid w:val="0055700D"/>
    <w:rsid w:val="005D4288"/>
    <w:rsid w:val="00634F09"/>
    <w:rsid w:val="00641330"/>
    <w:rsid w:val="00652A96"/>
    <w:rsid w:val="006D27FF"/>
    <w:rsid w:val="006E18F4"/>
    <w:rsid w:val="00706904"/>
    <w:rsid w:val="007B4F65"/>
    <w:rsid w:val="0083337A"/>
    <w:rsid w:val="008B05C8"/>
    <w:rsid w:val="00913A09"/>
    <w:rsid w:val="009E3FD2"/>
    <w:rsid w:val="00AF1534"/>
    <w:rsid w:val="00B00236"/>
    <w:rsid w:val="00B70834"/>
    <w:rsid w:val="00B73392"/>
    <w:rsid w:val="00CA3538"/>
    <w:rsid w:val="00CF15AB"/>
    <w:rsid w:val="00CF7D17"/>
    <w:rsid w:val="00DB32AE"/>
    <w:rsid w:val="00E45A00"/>
    <w:rsid w:val="00EA768A"/>
    <w:rsid w:val="00EB5B0D"/>
    <w:rsid w:val="00EF7EE1"/>
    <w:rsid w:val="00F0501C"/>
    <w:rsid w:val="00F22880"/>
    <w:rsid w:val="00FC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E10C"/>
  <w15:docId w15:val="{101D48F3-9B2D-47B1-8805-D6168D8F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32AE"/>
  </w:style>
  <w:style w:type="paragraph" w:styleId="1">
    <w:name w:val="heading 1"/>
    <w:basedOn w:val="a"/>
    <w:next w:val="a"/>
    <w:rsid w:val="00DB32A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rsid w:val="00DB32A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rsid w:val="00DB32A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rsid w:val="00DB32A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rsid w:val="00DB32A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rsid w:val="00DB32A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32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B32A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rsid w:val="00DB32A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F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D17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22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ibelous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E767-3C68-4A7A-8204-0BE2CB0E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 Константин</dc:creator>
  <cp:lastModifiedBy>Varvara Belousova</cp:lastModifiedBy>
  <cp:revision>2</cp:revision>
  <dcterms:created xsi:type="dcterms:W3CDTF">2025-01-27T07:47:00Z</dcterms:created>
  <dcterms:modified xsi:type="dcterms:W3CDTF">2025-01-27T07:47:00Z</dcterms:modified>
</cp:coreProperties>
</file>