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4894B02" w:rsidR="00130241" w:rsidRPr="00C1219A" w:rsidRDefault="00C121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</w:t>
      </w:r>
      <w:r w:rsidR="00D9166F" w:rsidRPr="00D9166F">
        <w:rPr>
          <w:b/>
          <w:color w:val="000000"/>
        </w:rPr>
        <w:t>ибридны</w:t>
      </w:r>
      <w:r>
        <w:rPr>
          <w:b/>
          <w:color w:val="000000"/>
        </w:rPr>
        <w:t>е</w:t>
      </w:r>
      <w:r w:rsidR="00D9166F" w:rsidRPr="00D9166F">
        <w:rPr>
          <w:b/>
          <w:color w:val="000000"/>
        </w:rPr>
        <w:t xml:space="preserve"> материал</w:t>
      </w:r>
      <w:r>
        <w:rPr>
          <w:b/>
          <w:color w:val="000000"/>
        </w:rPr>
        <w:t>ы</w:t>
      </w:r>
      <w:r w:rsidR="00D9166F" w:rsidRPr="00D9166F">
        <w:rPr>
          <w:b/>
          <w:color w:val="000000"/>
        </w:rPr>
        <w:t xml:space="preserve"> на основе </w:t>
      </w:r>
      <w:proofErr w:type="spellStart"/>
      <w:r w:rsidR="00D9166F" w:rsidRPr="00D9166F">
        <w:rPr>
          <w:b/>
          <w:color w:val="000000"/>
        </w:rPr>
        <w:t>низкоразмерных</w:t>
      </w:r>
      <w:proofErr w:type="spellEnd"/>
      <w:r w:rsidR="00D9166F" w:rsidRPr="00D9166F">
        <w:rPr>
          <w:b/>
          <w:color w:val="000000"/>
        </w:rPr>
        <w:t xml:space="preserve"> частиц слоистых гидроксидов </w:t>
      </w:r>
      <w:r w:rsidR="00D9166F" w:rsidRPr="00D9166F">
        <w:rPr>
          <w:b/>
          <w:color w:val="000000"/>
          <w:lang w:val="en-GB"/>
        </w:rPr>
        <w:t>Tb</w:t>
      </w:r>
      <w:r w:rsidR="00D9166F" w:rsidRPr="00D9166F">
        <w:rPr>
          <w:b/>
          <w:color w:val="000000"/>
        </w:rPr>
        <w:t>(</w:t>
      </w:r>
      <w:r w:rsidR="00D9166F" w:rsidRPr="00D9166F">
        <w:rPr>
          <w:b/>
          <w:color w:val="000000"/>
          <w:lang w:val="en-US"/>
        </w:rPr>
        <w:t>III</w:t>
      </w:r>
      <w:r w:rsidR="00D9166F" w:rsidRPr="00D9166F">
        <w:rPr>
          <w:b/>
          <w:color w:val="000000"/>
        </w:rPr>
        <w:t xml:space="preserve">) и </w:t>
      </w:r>
      <w:proofErr w:type="spellStart"/>
      <w:r w:rsidR="00D9166F" w:rsidRPr="00D9166F">
        <w:rPr>
          <w:b/>
          <w:color w:val="000000"/>
          <w:lang w:val="en-GB"/>
        </w:rPr>
        <w:t>Eu</w:t>
      </w:r>
      <w:proofErr w:type="spellEnd"/>
      <w:r w:rsidR="00D9166F" w:rsidRPr="00D9166F">
        <w:rPr>
          <w:b/>
          <w:color w:val="000000"/>
        </w:rPr>
        <w:t>(</w:t>
      </w:r>
      <w:r w:rsidR="00D9166F" w:rsidRPr="00D9166F">
        <w:rPr>
          <w:b/>
          <w:color w:val="000000"/>
          <w:lang w:val="en-GB"/>
        </w:rPr>
        <w:t>III</w:t>
      </w:r>
      <w:r w:rsidR="00D9166F" w:rsidRPr="00D9166F">
        <w:rPr>
          <w:b/>
          <w:color w:val="000000"/>
        </w:rPr>
        <w:t xml:space="preserve">) и </w:t>
      </w:r>
      <w:proofErr w:type="spellStart"/>
      <w:r w:rsidR="00D9166F" w:rsidRPr="00D9166F">
        <w:rPr>
          <w:b/>
          <w:color w:val="000000"/>
        </w:rPr>
        <w:t>порфирината</w:t>
      </w:r>
      <w:proofErr w:type="spellEnd"/>
      <w:r w:rsidR="00D9166F" w:rsidRPr="00D9166F">
        <w:rPr>
          <w:b/>
          <w:color w:val="000000"/>
        </w:rPr>
        <w:t xml:space="preserve"> цинка</w:t>
      </w:r>
      <w:r>
        <w:rPr>
          <w:b/>
          <w:color w:val="000000"/>
        </w:rPr>
        <w:t xml:space="preserve">: получение и </w:t>
      </w:r>
      <w:proofErr w:type="spellStart"/>
      <w:r>
        <w:rPr>
          <w:b/>
          <w:color w:val="000000"/>
        </w:rPr>
        <w:t>фотокаталитические</w:t>
      </w:r>
      <w:proofErr w:type="spellEnd"/>
      <w:r w:rsidRPr="00C1219A">
        <w:rPr>
          <w:b/>
          <w:color w:val="000000"/>
        </w:rPr>
        <w:t>/</w:t>
      </w:r>
      <w:r>
        <w:rPr>
          <w:b/>
          <w:color w:val="000000"/>
        </w:rPr>
        <w:t>каталитические свойства</w:t>
      </w:r>
    </w:p>
    <w:p w14:paraId="00000002" w14:textId="444E9297" w:rsidR="00130241" w:rsidRDefault="00D916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Ширяева О.А.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Соколов М.Р.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Калинина М</w:t>
      </w:r>
      <w:r>
        <w:rPr>
          <w:b/>
          <w:i/>
          <w:color w:val="000000"/>
        </w:rPr>
        <w:t>.А.</w:t>
      </w:r>
      <w:r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155A864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5" w14:textId="2D5AE81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2D7EFA">
        <w:rPr>
          <w:i/>
          <w:color w:val="000000"/>
        </w:rPr>
        <w:t xml:space="preserve"> </w:t>
      </w:r>
      <w:bookmarkStart w:id="0" w:name="_GoBack"/>
      <w:bookmarkEnd w:id="0"/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77C89317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8847D3" w:rsidRPr="008847D3">
        <w:rPr>
          <w:i/>
        </w:rPr>
        <w:t>Институт физической химии и элект</w:t>
      </w:r>
      <w:r w:rsidR="008847D3">
        <w:rPr>
          <w:i/>
        </w:rPr>
        <w:t>рохимии имени А</w:t>
      </w:r>
      <w:r w:rsidR="002D7EFA">
        <w:rPr>
          <w:i/>
        </w:rPr>
        <w:t xml:space="preserve">.Н. </w:t>
      </w:r>
      <w:r w:rsidR="008847D3">
        <w:rPr>
          <w:i/>
        </w:rPr>
        <w:t xml:space="preserve">Фрумкина </w:t>
      </w:r>
      <w:r w:rsidR="00D9166F">
        <w:rPr>
          <w:i/>
        </w:rPr>
        <w:t xml:space="preserve">РАН, </w:t>
      </w:r>
      <w:r w:rsidR="00D9166F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15B69F2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D9166F" w:rsidRPr="00C76E94">
          <w:rPr>
            <w:rStyle w:val="a9"/>
            <w:i/>
            <w:color w:val="000000" w:themeColor="text1"/>
            <w:lang w:val="en-US"/>
          </w:rPr>
          <w:t>ola</w:t>
        </w:r>
        <w:r w:rsidR="00D9166F" w:rsidRPr="00D9166F">
          <w:rPr>
            <w:rStyle w:val="a9"/>
            <w:i/>
            <w:color w:val="000000" w:themeColor="text1"/>
          </w:rPr>
          <w:t>.</w:t>
        </w:r>
        <w:r w:rsidR="00D9166F" w:rsidRPr="00C76E94">
          <w:rPr>
            <w:rStyle w:val="a9"/>
            <w:i/>
            <w:color w:val="000000" w:themeColor="text1"/>
            <w:lang w:val="en-US"/>
          </w:rPr>
          <w:t>shiryaeva</w:t>
        </w:r>
        <w:r w:rsidR="00D9166F" w:rsidRPr="00D9166F">
          <w:rPr>
            <w:rStyle w:val="a9"/>
            <w:i/>
            <w:color w:val="000000" w:themeColor="text1"/>
          </w:rPr>
          <w:t>@</w:t>
        </w:r>
        <w:r w:rsidR="00D9166F" w:rsidRPr="00C76E94">
          <w:rPr>
            <w:rStyle w:val="a9"/>
            <w:i/>
            <w:color w:val="000000" w:themeColor="text1"/>
            <w:lang w:val="en-US"/>
          </w:rPr>
          <w:t>gmail</w:t>
        </w:r>
        <w:r w:rsidR="00D9166F" w:rsidRPr="00D9166F">
          <w:rPr>
            <w:rStyle w:val="a9"/>
            <w:i/>
            <w:color w:val="000000" w:themeColor="text1"/>
          </w:rPr>
          <w:t>.</w:t>
        </w:r>
        <w:r w:rsidR="00D9166F" w:rsidRPr="00C76E94">
          <w:rPr>
            <w:rStyle w:val="a9"/>
            <w:i/>
            <w:color w:val="000000" w:themeColor="text1"/>
            <w:lang w:val="en-US"/>
          </w:rPr>
          <w:t>com</w:t>
        </w:r>
      </w:hyperlink>
      <w:r>
        <w:rPr>
          <w:i/>
          <w:color w:val="000000"/>
        </w:rPr>
        <w:t xml:space="preserve"> </w:t>
      </w:r>
    </w:p>
    <w:p w14:paraId="185B1062" w14:textId="50E1AD21" w:rsidR="003327D2" w:rsidRPr="003327D2" w:rsidRDefault="003327D2" w:rsidP="00332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27D2">
        <w:rPr>
          <w:color w:val="000000"/>
        </w:rPr>
        <w:t>Металлорганические каркасы</w:t>
      </w:r>
      <w:r>
        <w:rPr>
          <w:color w:val="000000"/>
        </w:rPr>
        <w:t xml:space="preserve"> (МОК)</w:t>
      </w:r>
      <w:r w:rsidRPr="003327D2">
        <w:rPr>
          <w:color w:val="000000"/>
        </w:rPr>
        <w:t xml:space="preserve"> на основе </w:t>
      </w:r>
      <w:proofErr w:type="spellStart"/>
      <w:r w:rsidRPr="003327D2">
        <w:rPr>
          <w:color w:val="000000"/>
        </w:rPr>
        <w:t>порфиринов</w:t>
      </w:r>
      <w:proofErr w:type="spellEnd"/>
      <w:r>
        <w:rPr>
          <w:color w:val="000000"/>
        </w:rPr>
        <w:t xml:space="preserve"> –</w:t>
      </w:r>
      <w:r w:rsidRPr="003327D2">
        <w:rPr>
          <w:color w:val="000000"/>
        </w:rPr>
        <w:t xml:space="preserve"> это функциональные полимеры с высокой пористостью и каталитической активностью, что позволяет эффективно использовать их для разработки новых материалов. Наибольший интерес представляют</w:t>
      </w:r>
      <w:r>
        <w:rPr>
          <w:color w:val="000000"/>
        </w:rPr>
        <w:t xml:space="preserve"> собой</w:t>
      </w:r>
      <w:r w:rsidRPr="003327D2">
        <w:rPr>
          <w:color w:val="000000"/>
        </w:rPr>
        <w:t xml:space="preserve"> гибридные материалы, объединяющие </w:t>
      </w:r>
      <w:proofErr w:type="spellStart"/>
      <w:r w:rsidRPr="003327D2">
        <w:rPr>
          <w:color w:val="000000"/>
        </w:rPr>
        <w:t>фотокаталитические</w:t>
      </w:r>
      <w:proofErr w:type="spellEnd"/>
      <w:r w:rsidRPr="003327D2">
        <w:rPr>
          <w:color w:val="000000"/>
        </w:rPr>
        <w:t xml:space="preserve"> свойства органического хромофора и каталитические свойства неорганической матрицы. В подобных материалах сочетание компонентов на </w:t>
      </w:r>
      <w:proofErr w:type="spellStart"/>
      <w:r w:rsidRPr="003327D2">
        <w:rPr>
          <w:color w:val="000000"/>
        </w:rPr>
        <w:t>наномасштабе</w:t>
      </w:r>
      <w:proofErr w:type="spellEnd"/>
      <w:r w:rsidRPr="003327D2">
        <w:rPr>
          <w:color w:val="000000"/>
        </w:rPr>
        <w:t xml:space="preserve"> приводит к возникновению синергии свойств, например, значительному увеличению каталитической активности материала по сравнению с отдельными компонентами. В данной работе в качестве неорганической матрицы </w:t>
      </w:r>
      <w:r>
        <w:rPr>
          <w:color w:val="000000"/>
        </w:rPr>
        <w:t xml:space="preserve">были выбраны </w:t>
      </w:r>
      <w:proofErr w:type="spellStart"/>
      <w:r>
        <w:rPr>
          <w:color w:val="000000"/>
        </w:rPr>
        <w:t>нанолисты</w:t>
      </w:r>
      <w:proofErr w:type="spellEnd"/>
      <w:r>
        <w:rPr>
          <w:color w:val="000000"/>
        </w:rPr>
        <w:t xml:space="preserve"> слоистых </w:t>
      </w:r>
      <w:proofErr w:type="spellStart"/>
      <w:r>
        <w:rPr>
          <w:color w:val="000000"/>
        </w:rPr>
        <w:t>гидроксохлоридов</w:t>
      </w:r>
      <w:proofErr w:type="spellEnd"/>
      <w:r w:rsidRPr="003327D2">
        <w:rPr>
          <w:color w:val="000000"/>
        </w:rPr>
        <w:t xml:space="preserve"> тербия </w:t>
      </w:r>
      <w:r>
        <w:rPr>
          <w:color w:val="000000"/>
        </w:rPr>
        <w:t>и европия (СГХ РЗЭ</w:t>
      </w:r>
      <w:r w:rsidRPr="003327D2">
        <w:rPr>
          <w:color w:val="000000"/>
        </w:rPr>
        <w:t>(III)), представляющие собой планарн</w:t>
      </w:r>
      <w:r>
        <w:rPr>
          <w:color w:val="000000"/>
        </w:rPr>
        <w:t>ые</w:t>
      </w:r>
      <w:r w:rsidRPr="003327D2">
        <w:rPr>
          <w:color w:val="000000"/>
        </w:rPr>
        <w:t xml:space="preserve"> струк</w:t>
      </w:r>
      <w:r>
        <w:rPr>
          <w:color w:val="000000"/>
        </w:rPr>
        <w:t>туры</w:t>
      </w:r>
      <w:r w:rsidRPr="003327D2">
        <w:rPr>
          <w:color w:val="000000"/>
        </w:rPr>
        <w:t xml:space="preserve"> с оптически</w:t>
      </w:r>
      <w:r>
        <w:rPr>
          <w:color w:val="000000"/>
        </w:rPr>
        <w:t>ми и каталитическими свойствами, а в качестве основы для металлорганического каркаса – тетра-</w:t>
      </w:r>
      <w:proofErr w:type="spellStart"/>
      <w:r>
        <w:rPr>
          <w:color w:val="000000"/>
        </w:rPr>
        <w:t>карбоксифенильный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порфиринат</w:t>
      </w:r>
      <w:proofErr w:type="spellEnd"/>
      <w:r>
        <w:rPr>
          <w:color w:val="000000"/>
        </w:rPr>
        <w:t xml:space="preserve"> цинка</w:t>
      </w:r>
      <w:r w:rsidR="00886AE8">
        <w:rPr>
          <w:color w:val="000000"/>
        </w:rPr>
        <w:t xml:space="preserve"> (</w:t>
      </w:r>
      <w:proofErr w:type="spellStart"/>
      <w:r w:rsidR="00886AE8" w:rsidRPr="003327D2">
        <w:rPr>
          <w:color w:val="000000"/>
        </w:rPr>
        <w:t>ZnTCPP</w:t>
      </w:r>
      <w:proofErr w:type="spellEnd"/>
      <w:r w:rsidR="00886AE8">
        <w:rPr>
          <w:color w:val="000000"/>
        </w:rPr>
        <w:t>)</w:t>
      </w:r>
      <w:r>
        <w:rPr>
          <w:color w:val="000000"/>
        </w:rPr>
        <w:t>.</w:t>
      </w:r>
      <w:r w:rsidRPr="003327D2">
        <w:rPr>
          <w:color w:val="000000"/>
        </w:rPr>
        <w:t xml:space="preserve"> Метод </w:t>
      </w:r>
      <w:proofErr w:type="spellStart"/>
      <w:r w:rsidRPr="003327D2">
        <w:rPr>
          <w:color w:val="000000"/>
        </w:rPr>
        <w:t>нековалентной</w:t>
      </w:r>
      <w:proofErr w:type="spellEnd"/>
      <w:r w:rsidRPr="003327D2">
        <w:rPr>
          <w:color w:val="000000"/>
        </w:rPr>
        <w:t xml:space="preserve"> </w:t>
      </w:r>
      <w:proofErr w:type="spellStart"/>
      <w:r w:rsidRPr="003327D2">
        <w:rPr>
          <w:color w:val="000000"/>
        </w:rPr>
        <w:t>самосборки</w:t>
      </w:r>
      <w:proofErr w:type="spellEnd"/>
      <w:r w:rsidRPr="003327D2">
        <w:rPr>
          <w:color w:val="000000"/>
        </w:rPr>
        <w:t xml:space="preserve"> позволяет сформировать на поверхности неорганической матрицы </w:t>
      </w:r>
      <w:r>
        <w:rPr>
          <w:color w:val="000000"/>
        </w:rPr>
        <w:t>гибридный материал состава ПОВМОК/СГХ РЗЭ</w:t>
      </w:r>
      <w:r w:rsidRPr="003327D2">
        <w:rPr>
          <w:color w:val="000000"/>
        </w:rPr>
        <w:t>(III)</w:t>
      </w:r>
      <w:r>
        <w:rPr>
          <w:color w:val="000000"/>
        </w:rPr>
        <w:t xml:space="preserve">, представляющий </w:t>
      </w:r>
      <w:r w:rsidRPr="003327D2">
        <w:rPr>
          <w:color w:val="000000"/>
        </w:rPr>
        <w:t xml:space="preserve">собой устойчивую и упорядоченную структуру, потенциально способную проявлять свойства как гетерогенного фотокатализатора, так и гетерогенного катализатора. Объединение этих двух функций с возможностью контролируемого переключения между ними открывает широкий спектр возможностей применения </w:t>
      </w:r>
      <w:r>
        <w:rPr>
          <w:color w:val="000000"/>
        </w:rPr>
        <w:t>подобных</w:t>
      </w:r>
      <w:r w:rsidRPr="003327D2">
        <w:rPr>
          <w:color w:val="000000"/>
        </w:rPr>
        <w:t xml:space="preserve"> </w:t>
      </w:r>
      <w:r>
        <w:rPr>
          <w:color w:val="000000"/>
        </w:rPr>
        <w:t>гибридов, в том числе в каскадах</w:t>
      </w:r>
      <w:r w:rsidRPr="003327D2">
        <w:rPr>
          <w:color w:val="000000"/>
        </w:rPr>
        <w:t xml:space="preserve"> или </w:t>
      </w:r>
      <w:r>
        <w:rPr>
          <w:color w:val="000000"/>
        </w:rPr>
        <w:t>сопряженных циклах</w:t>
      </w:r>
      <w:r w:rsidRPr="003327D2">
        <w:rPr>
          <w:color w:val="000000"/>
        </w:rPr>
        <w:t xml:space="preserve"> </w:t>
      </w:r>
      <w:r>
        <w:rPr>
          <w:color w:val="000000"/>
        </w:rPr>
        <w:t>катализа-</w:t>
      </w:r>
      <w:proofErr w:type="spellStart"/>
      <w:r w:rsidRPr="003327D2">
        <w:rPr>
          <w:color w:val="000000"/>
        </w:rPr>
        <w:t>фотокатализа</w:t>
      </w:r>
      <w:proofErr w:type="spellEnd"/>
      <w:r w:rsidRPr="003327D2">
        <w:rPr>
          <w:color w:val="000000"/>
        </w:rPr>
        <w:t xml:space="preserve">. </w:t>
      </w:r>
    </w:p>
    <w:p w14:paraId="3F66B651" w14:textId="25410CEF" w:rsidR="0049205C" w:rsidRDefault="003327D2" w:rsidP="00332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27D2">
        <w:rPr>
          <w:color w:val="000000"/>
        </w:rPr>
        <w:t>В ходе данной работы было показано, что химическая эксфолиация методом жидкофазного расщепления в горячем растворе 2-метили</w:t>
      </w:r>
      <w:r>
        <w:rPr>
          <w:color w:val="000000"/>
        </w:rPr>
        <w:t>мидазола позволяет получить золи</w:t>
      </w:r>
      <w:r w:rsidRPr="003327D2">
        <w:rPr>
          <w:color w:val="000000"/>
        </w:rPr>
        <w:t xml:space="preserve"> преимущественно однослойных</w:t>
      </w:r>
      <w:r w:rsidR="0049205C">
        <w:rPr>
          <w:color w:val="000000"/>
        </w:rPr>
        <w:t xml:space="preserve"> чистых</w:t>
      </w:r>
      <w:r w:rsidRPr="003327D2">
        <w:rPr>
          <w:color w:val="000000"/>
        </w:rPr>
        <w:t xml:space="preserve"> </w:t>
      </w:r>
      <w:proofErr w:type="spellStart"/>
      <w:r w:rsidRPr="003327D2">
        <w:rPr>
          <w:color w:val="000000"/>
        </w:rPr>
        <w:t>наноразмерных</w:t>
      </w:r>
      <w:proofErr w:type="spellEnd"/>
      <w:r w:rsidRPr="003327D2">
        <w:rPr>
          <w:color w:val="000000"/>
        </w:rPr>
        <w:t xml:space="preserve"> частиц гидроксида тербия</w:t>
      </w:r>
      <w:r>
        <w:rPr>
          <w:color w:val="000000"/>
        </w:rPr>
        <w:t xml:space="preserve"> и гидроксида европия</w:t>
      </w:r>
      <w:r w:rsidR="00886AE8">
        <w:rPr>
          <w:color w:val="000000"/>
        </w:rPr>
        <w:t xml:space="preserve">. Полученные </w:t>
      </w:r>
      <w:proofErr w:type="spellStart"/>
      <w:r w:rsidR="00886AE8">
        <w:rPr>
          <w:color w:val="000000"/>
        </w:rPr>
        <w:t>нанолисты</w:t>
      </w:r>
      <w:proofErr w:type="spellEnd"/>
      <w:r w:rsidR="00886AE8">
        <w:rPr>
          <w:color w:val="000000"/>
        </w:rPr>
        <w:t xml:space="preserve"> СГХ РЗЭ</w:t>
      </w:r>
      <w:r w:rsidRPr="003327D2">
        <w:rPr>
          <w:color w:val="000000"/>
        </w:rPr>
        <w:t xml:space="preserve">(III) могут выступать в качестве неорганической матрицы для </w:t>
      </w:r>
      <w:r w:rsidR="0049205C">
        <w:rPr>
          <w:color w:val="000000"/>
        </w:rPr>
        <w:t>создания</w:t>
      </w:r>
      <w:r w:rsidRPr="003327D2">
        <w:rPr>
          <w:color w:val="000000"/>
        </w:rPr>
        <w:t xml:space="preserve"> гибридных структур </w:t>
      </w:r>
      <w:r w:rsidR="0049205C" w:rsidRPr="00886AE8">
        <w:rPr>
          <w:color w:val="000000"/>
        </w:rPr>
        <w:t xml:space="preserve">методом </w:t>
      </w:r>
      <w:proofErr w:type="spellStart"/>
      <w:r w:rsidR="0049205C" w:rsidRPr="00886AE8">
        <w:rPr>
          <w:color w:val="000000"/>
        </w:rPr>
        <w:t>нековалентной</w:t>
      </w:r>
      <w:proofErr w:type="spellEnd"/>
      <w:r w:rsidR="0049205C" w:rsidRPr="00886AE8">
        <w:rPr>
          <w:color w:val="000000"/>
        </w:rPr>
        <w:t xml:space="preserve"> </w:t>
      </w:r>
      <w:proofErr w:type="spellStart"/>
      <w:r w:rsidR="0049205C" w:rsidRPr="00886AE8">
        <w:rPr>
          <w:color w:val="000000"/>
        </w:rPr>
        <w:t>самосборки</w:t>
      </w:r>
      <w:proofErr w:type="spellEnd"/>
      <w:r w:rsidR="0049205C" w:rsidRPr="00886AE8">
        <w:rPr>
          <w:color w:val="000000"/>
        </w:rPr>
        <w:t xml:space="preserve"> по </w:t>
      </w:r>
      <w:proofErr w:type="spellStart"/>
      <w:r w:rsidR="0049205C" w:rsidRPr="00886AE8">
        <w:rPr>
          <w:color w:val="000000"/>
        </w:rPr>
        <w:t>двухстадийной</w:t>
      </w:r>
      <w:proofErr w:type="spellEnd"/>
      <w:r w:rsidR="0049205C" w:rsidRPr="00886AE8">
        <w:rPr>
          <w:color w:val="000000"/>
        </w:rPr>
        <w:t xml:space="preserve"> методике: с формированием якорного слоя </w:t>
      </w:r>
      <w:proofErr w:type="spellStart"/>
      <w:r w:rsidR="0049205C" w:rsidRPr="00886AE8">
        <w:rPr>
          <w:color w:val="000000"/>
        </w:rPr>
        <w:t>Zn</w:t>
      </w:r>
      <w:proofErr w:type="spellEnd"/>
      <w:r w:rsidR="0049205C" w:rsidRPr="00886AE8">
        <w:rPr>
          <w:color w:val="000000"/>
        </w:rPr>
        <w:t>(</w:t>
      </w:r>
      <w:proofErr w:type="spellStart"/>
      <w:r w:rsidR="0049205C" w:rsidRPr="00886AE8">
        <w:rPr>
          <w:color w:val="000000"/>
        </w:rPr>
        <w:t>OAc</w:t>
      </w:r>
      <w:proofErr w:type="spellEnd"/>
      <w:r w:rsidR="0049205C" w:rsidRPr="00886AE8">
        <w:rPr>
          <w:color w:val="000000"/>
        </w:rPr>
        <w:t>)</w:t>
      </w:r>
      <w:r w:rsidR="0049205C" w:rsidRPr="0049205C">
        <w:rPr>
          <w:color w:val="000000"/>
          <w:vertAlign w:val="subscript"/>
        </w:rPr>
        <w:t>2</w:t>
      </w:r>
      <w:r w:rsidR="0049205C" w:rsidRPr="00886AE8">
        <w:rPr>
          <w:color w:val="000000"/>
        </w:rPr>
        <w:t xml:space="preserve"> на первом этапе и последующим формированием пленки ПОВМОК при добавл</w:t>
      </w:r>
      <w:r w:rsidR="0049205C">
        <w:rPr>
          <w:color w:val="000000"/>
        </w:rPr>
        <w:t xml:space="preserve">ении </w:t>
      </w:r>
      <w:proofErr w:type="spellStart"/>
      <w:r w:rsidR="0049205C">
        <w:rPr>
          <w:color w:val="000000"/>
        </w:rPr>
        <w:t>порфирината</w:t>
      </w:r>
      <w:proofErr w:type="spellEnd"/>
      <w:r w:rsidR="0049205C">
        <w:rPr>
          <w:color w:val="000000"/>
        </w:rPr>
        <w:t xml:space="preserve"> цинка (</w:t>
      </w:r>
      <w:proofErr w:type="spellStart"/>
      <w:r w:rsidR="0049205C">
        <w:rPr>
          <w:color w:val="000000"/>
          <w:lang w:val="en-GB"/>
        </w:rPr>
        <w:t>ZnTCPP</w:t>
      </w:r>
      <w:proofErr w:type="spellEnd"/>
      <w:r w:rsidR="0049205C" w:rsidRPr="0049205C">
        <w:rPr>
          <w:color w:val="000000"/>
        </w:rPr>
        <w:t>)</w:t>
      </w:r>
      <w:r w:rsidR="0049205C">
        <w:rPr>
          <w:color w:val="000000"/>
        </w:rPr>
        <w:t xml:space="preserve">. </w:t>
      </w:r>
      <w:r w:rsidR="0049205C" w:rsidRPr="00886AE8">
        <w:rPr>
          <w:color w:val="000000"/>
        </w:rPr>
        <w:t>Полученны</w:t>
      </w:r>
      <w:r w:rsidR="0049205C">
        <w:rPr>
          <w:color w:val="000000"/>
        </w:rPr>
        <w:t>е</w:t>
      </w:r>
      <w:r w:rsidR="0049205C" w:rsidRPr="00886AE8">
        <w:rPr>
          <w:color w:val="000000"/>
        </w:rPr>
        <w:t xml:space="preserve"> гибрид</w:t>
      </w:r>
      <w:r w:rsidR="0049205C">
        <w:rPr>
          <w:color w:val="000000"/>
        </w:rPr>
        <w:t>ы</w:t>
      </w:r>
      <w:r w:rsidR="0049205C" w:rsidRPr="00886AE8">
        <w:rPr>
          <w:color w:val="000000"/>
        </w:rPr>
        <w:t xml:space="preserve"> име</w:t>
      </w:r>
      <w:r w:rsidR="0049205C">
        <w:rPr>
          <w:color w:val="000000"/>
        </w:rPr>
        <w:t>ю</w:t>
      </w:r>
      <w:r w:rsidR="0049205C" w:rsidRPr="00886AE8">
        <w:rPr>
          <w:color w:val="000000"/>
        </w:rPr>
        <w:t xml:space="preserve">т устойчивую и упорядоченную структуру, что было показано методами РФА, адсорбции азота по БЭТ </w:t>
      </w:r>
      <w:r w:rsidR="0049205C">
        <w:rPr>
          <w:color w:val="000000"/>
        </w:rPr>
        <w:t xml:space="preserve">и флуоресцентной спектроскопии. </w:t>
      </w:r>
    </w:p>
    <w:p w14:paraId="22BBCA8D" w14:textId="307C2EA0" w:rsidR="00886AE8" w:rsidRPr="00797838" w:rsidRDefault="00886AE8" w:rsidP="00332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86AE8">
        <w:rPr>
          <w:color w:val="000000"/>
        </w:rPr>
        <w:t>Была изучена каталитическая активность гибрид</w:t>
      </w:r>
      <w:r w:rsidR="0049205C">
        <w:rPr>
          <w:color w:val="000000"/>
        </w:rPr>
        <w:t>ов</w:t>
      </w:r>
      <w:r w:rsidRPr="00886AE8">
        <w:rPr>
          <w:color w:val="000000"/>
        </w:rPr>
        <w:t xml:space="preserve"> на модельной реакции гидролиза бис-</w:t>
      </w:r>
      <w:proofErr w:type="spellStart"/>
      <w:r w:rsidRPr="00886AE8">
        <w:rPr>
          <w:color w:val="000000"/>
        </w:rPr>
        <w:t>нитрофенилфосфата</w:t>
      </w:r>
      <w:proofErr w:type="spellEnd"/>
      <w:r w:rsidRPr="00886AE8">
        <w:rPr>
          <w:color w:val="000000"/>
        </w:rPr>
        <w:t xml:space="preserve"> (БНФФ). </w:t>
      </w:r>
      <w:r w:rsidR="0049205C">
        <w:rPr>
          <w:color w:val="000000"/>
        </w:rPr>
        <w:t>Оба материала</w:t>
      </w:r>
      <w:r w:rsidRPr="00886AE8">
        <w:rPr>
          <w:color w:val="000000"/>
        </w:rPr>
        <w:t xml:space="preserve"> </w:t>
      </w:r>
      <w:r w:rsidR="0049205C">
        <w:rPr>
          <w:color w:val="000000"/>
        </w:rPr>
        <w:t>продемонстрировали</w:t>
      </w:r>
      <w:r w:rsidRPr="00886AE8">
        <w:rPr>
          <w:color w:val="000000"/>
        </w:rPr>
        <w:t xml:space="preserve"> высокую</w:t>
      </w:r>
      <w:r w:rsidR="00E61CB0">
        <w:rPr>
          <w:color w:val="000000"/>
        </w:rPr>
        <w:t xml:space="preserve"> </w:t>
      </w:r>
      <w:proofErr w:type="spellStart"/>
      <w:r w:rsidR="00E61CB0">
        <w:rPr>
          <w:color w:val="000000"/>
        </w:rPr>
        <w:t>биомиметическую</w:t>
      </w:r>
      <w:proofErr w:type="spellEnd"/>
      <w:r w:rsidRPr="00886AE8">
        <w:rPr>
          <w:color w:val="000000"/>
        </w:rPr>
        <w:t xml:space="preserve"> каталитическую активность. Также была изучена </w:t>
      </w:r>
      <w:proofErr w:type="spellStart"/>
      <w:r w:rsidRPr="00886AE8">
        <w:rPr>
          <w:color w:val="000000"/>
        </w:rPr>
        <w:t>фотокаталитическая</w:t>
      </w:r>
      <w:proofErr w:type="spellEnd"/>
      <w:r w:rsidRPr="00886AE8">
        <w:rPr>
          <w:color w:val="000000"/>
        </w:rPr>
        <w:t xml:space="preserve"> активность гибрид</w:t>
      </w:r>
      <w:r w:rsidR="0049205C">
        <w:rPr>
          <w:color w:val="000000"/>
        </w:rPr>
        <w:t>ов</w:t>
      </w:r>
      <w:r w:rsidRPr="00886AE8">
        <w:rPr>
          <w:color w:val="000000"/>
        </w:rPr>
        <w:t xml:space="preserve"> на модельной реакции </w:t>
      </w:r>
      <w:proofErr w:type="spellStart"/>
      <w:r w:rsidRPr="00886AE8">
        <w:rPr>
          <w:color w:val="000000"/>
        </w:rPr>
        <w:t>фотодеструкции</w:t>
      </w:r>
      <w:proofErr w:type="spellEnd"/>
      <w:r w:rsidRPr="00886AE8">
        <w:rPr>
          <w:color w:val="000000"/>
        </w:rPr>
        <w:t xml:space="preserve"> родамина 6G и реакции фотоокисления продуктов каталитического гидролиза БНФФ в аэробной и анаэробной средах. В первом случае материал</w:t>
      </w:r>
      <w:r w:rsidR="00C47B34">
        <w:rPr>
          <w:color w:val="000000"/>
        </w:rPr>
        <w:t xml:space="preserve"> на основе </w:t>
      </w:r>
      <w:proofErr w:type="spellStart"/>
      <w:r w:rsidR="00C47B34">
        <w:rPr>
          <w:color w:val="000000"/>
        </w:rPr>
        <w:t>низкоразмерных</w:t>
      </w:r>
      <w:proofErr w:type="spellEnd"/>
      <w:r w:rsidR="00C47B34">
        <w:rPr>
          <w:color w:val="000000"/>
        </w:rPr>
        <w:t xml:space="preserve"> частиц СГХ </w:t>
      </w:r>
      <w:r w:rsidR="00C47B34">
        <w:rPr>
          <w:color w:val="000000"/>
          <w:lang w:val="en-GB"/>
        </w:rPr>
        <w:t>Tb</w:t>
      </w:r>
      <w:r w:rsidR="00C47B34" w:rsidRPr="00C47B34">
        <w:rPr>
          <w:color w:val="000000"/>
        </w:rPr>
        <w:t>(</w:t>
      </w:r>
      <w:r w:rsidR="00C47B34">
        <w:rPr>
          <w:color w:val="000000"/>
          <w:lang w:val="en-GB"/>
        </w:rPr>
        <w:t>III</w:t>
      </w:r>
      <w:r w:rsidR="00C47B34" w:rsidRPr="00C47B34">
        <w:rPr>
          <w:color w:val="000000"/>
        </w:rPr>
        <w:t>)</w:t>
      </w:r>
      <w:r w:rsidRPr="00886AE8">
        <w:rPr>
          <w:color w:val="000000"/>
        </w:rPr>
        <w:t xml:space="preserve"> показал высокую </w:t>
      </w:r>
      <w:proofErr w:type="spellStart"/>
      <w:r w:rsidRPr="00886AE8">
        <w:rPr>
          <w:color w:val="000000"/>
        </w:rPr>
        <w:t>фотокаталитическую</w:t>
      </w:r>
      <w:proofErr w:type="spellEnd"/>
      <w:r w:rsidRPr="00886AE8">
        <w:rPr>
          <w:color w:val="000000"/>
        </w:rPr>
        <w:t xml:space="preserve"> активность, однако во втором случае активность оказалась намного ниже, что вероятно связано с устойчивостью нитрофенола (основного продукта) к окислению </w:t>
      </w:r>
      <w:proofErr w:type="spellStart"/>
      <w:r w:rsidRPr="00886AE8">
        <w:rPr>
          <w:color w:val="000000"/>
        </w:rPr>
        <w:t>синглетным</w:t>
      </w:r>
      <w:proofErr w:type="spellEnd"/>
      <w:r w:rsidRPr="00886AE8">
        <w:rPr>
          <w:color w:val="000000"/>
        </w:rPr>
        <w:t xml:space="preserve"> кислородом в аэробной среде и гидроксил-радикалами в анаэробной.</w:t>
      </w:r>
    </w:p>
    <w:p w14:paraId="3486C755" w14:textId="4ABB7F79" w:rsidR="00116478" w:rsidRPr="0049205C" w:rsidRDefault="00C1219A" w:rsidP="00492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1219A">
        <w:rPr>
          <w:i/>
          <w:iCs/>
          <w:color w:val="000000"/>
        </w:rPr>
        <w:t>Работа выполнена при финансовой поддержке РНФ, проект 23-73-00095.</w:t>
      </w:r>
    </w:p>
    <w:sectPr w:rsidR="00116478" w:rsidRPr="0049205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D7EFA"/>
    <w:rsid w:val="0031361E"/>
    <w:rsid w:val="003327D2"/>
    <w:rsid w:val="00391C38"/>
    <w:rsid w:val="003B76D6"/>
    <w:rsid w:val="003E2601"/>
    <w:rsid w:val="003F4E6B"/>
    <w:rsid w:val="0049205C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847D3"/>
    <w:rsid w:val="00886AE8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1219A"/>
    <w:rsid w:val="00C47B34"/>
    <w:rsid w:val="00C844E2"/>
    <w:rsid w:val="00CD00B1"/>
    <w:rsid w:val="00D22306"/>
    <w:rsid w:val="00D42542"/>
    <w:rsid w:val="00D8121C"/>
    <w:rsid w:val="00D9166F"/>
    <w:rsid w:val="00E22189"/>
    <w:rsid w:val="00E61CB0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a.shiryae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CA9048-380D-4C78-8A02-708209D3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ola_sh</dc:creator>
  <cp:lastModifiedBy>Учетная запись Майкрософт</cp:lastModifiedBy>
  <cp:revision>6</cp:revision>
  <dcterms:created xsi:type="dcterms:W3CDTF">2025-02-26T21:11:00Z</dcterms:created>
  <dcterms:modified xsi:type="dcterms:W3CDTF">2025-02-27T20:51:00Z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