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07" w:rsidRPr="00140D4C" w:rsidRDefault="001D0CD5" w:rsidP="0017247D">
      <w:pPr>
        <w:jc w:val="center"/>
        <w:rPr>
          <w:b/>
        </w:rPr>
      </w:pPr>
      <w:bookmarkStart w:id="0" w:name="_GoBack"/>
      <w:bookmarkEnd w:id="0"/>
      <w:r w:rsidRPr="001D0CD5">
        <w:rPr>
          <w:b/>
        </w:rPr>
        <w:t>Модифицированные люминесцентные материалы на основе углеродных точе</w:t>
      </w:r>
      <w:r w:rsidR="00140D4C">
        <w:rPr>
          <w:b/>
        </w:rPr>
        <w:t>к, допированных</w:t>
      </w:r>
      <w:r w:rsidRPr="001D0CD5">
        <w:rPr>
          <w:b/>
        </w:rPr>
        <w:t xml:space="preserve"> ион</w:t>
      </w:r>
      <w:r w:rsidR="00140D4C">
        <w:rPr>
          <w:b/>
        </w:rPr>
        <w:t>ами</w:t>
      </w:r>
      <w:r w:rsidRPr="001D0CD5">
        <w:rPr>
          <w:b/>
        </w:rPr>
        <w:t xml:space="preserve"> европия</w:t>
      </w:r>
      <w:r w:rsidR="00140D4C" w:rsidRPr="00140D4C">
        <w:rPr>
          <w:b/>
        </w:rPr>
        <w:t>(</w:t>
      </w:r>
      <w:r w:rsidR="00140D4C">
        <w:rPr>
          <w:b/>
          <w:lang w:val="en-US"/>
        </w:rPr>
        <w:t>III</w:t>
      </w:r>
      <w:r w:rsidR="00140D4C" w:rsidRPr="00140D4C">
        <w:rPr>
          <w:b/>
        </w:rPr>
        <w:t>)</w:t>
      </w:r>
    </w:p>
    <w:p w:rsidR="00006C07" w:rsidRPr="00224465" w:rsidRDefault="00143BC7" w:rsidP="0017247D">
      <w:pPr>
        <w:jc w:val="center"/>
        <w:rPr>
          <w:b/>
          <w:i/>
        </w:rPr>
      </w:pPr>
      <w:r w:rsidRPr="00224465">
        <w:rPr>
          <w:b/>
          <w:i/>
        </w:rPr>
        <w:t>Максимова И.Д., Заворотько А.Э., Крупин А.С., Галяметдинов Ю.Г.</w:t>
      </w:r>
    </w:p>
    <w:p w:rsidR="001D0CD5" w:rsidRPr="001D0CD5" w:rsidRDefault="001D0CD5" w:rsidP="0017247D">
      <w:pPr>
        <w:jc w:val="center"/>
        <w:rPr>
          <w:i/>
        </w:rPr>
      </w:pPr>
      <w:r w:rsidRPr="001D0CD5">
        <w:rPr>
          <w:i/>
        </w:rPr>
        <w:t>Студент, 2 курс магистратур</w:t>
      </w:r>
      <w:r w:rsidR="00224465">
        <w:rPr>
          <w:i/>
        </w:rPr>
        <w:t>ы</w:t>
      </w:r>
    </w:p>
    <w:p w:rsidR="00224465" w:rsidRDefault="00143BC7" w:rsidP="0017247D">
      <w:pPr>
        <w:pStyle w:val="Heading2"/>
        <w:spacing w:line="240" w:lineRule="auto"/>
        <w:ind w:firstLine="0"/>
        <w:rPr>
          <w:iCs w:val="0"/>
          <w:sz w:val="24"/>
          <w:szCs w:val="24"/>
        </w:rPr>
      </w:pPr>
      <w:r w:rsidRPr="001D0CD5">
        <w:rPr>
          <w:iCs w:val="0"/>
          <w:sz w:val="24"/>
          <w:szCs w:val="24"/>
        </w:rPr>
        <w:t xml:space="preserve">Казанский национальный исследовательский технологический университет, </w:t>
      </w:r>
    </w:p>
    <w:p w:rsidR="00143BC7" w:rsidRDefault="00143BC7" w:rsidP="0017247D">
      <w:pPr>
        <w:pStyle w:val="Heading2"/>
        <w:spacing w:line="240" w:lineRule="auto"/>
        <w:ind w:firstLine="0"/>
        <w:rPr>
          <w:iCs w:val="0"/>
          <w:sz w:val="24"/>
          <w:szCs w:val="24"/>
        </w:rPr>
      </w:pPr>
      <w:r w:rsidRPr="001D0CD5">
        <w:rPr>
          <w:iCs w:val="0"/>
          <w:sz w:val="24"/>
          <w:szCs w:val="24"/>
        </w:rPr>
        <w:t>Казань Россия</w:t>
      </w:r>
    </w:p>
    <w:p w:rsidR="001814B2" w:rsidRPr="001814B2" w:rsidRDefault="0017247D" w:rsidP="001814B2">
      <w:pPr>
        <w:jc w:val="center"/>
        <w:rPr>
          <w:lang w:val="en-US"/>
        </w:rPr>
      </w:pPr>
      <w:r w:rsidRPr="0017247D"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maximovairina14@gmail.com</w:t>
      </w:r>
    </w:p>
    <w:p w:rsidR="00143BC7" w:rsidRDefault="00143BC7" w:rsidP="0017247D">
      <w:pPr>
        <w:ind w:left="397" w:firstLine="426"/>
        <w:contextualSpacing/>
        <w:jc w:val="both"/>
      </w:pPr>
      <w:r w:rsidRPr="0017247D">
        <w:t>Углеродные точки</w:t>
      </w:r>
      <w:r w:rsidR="001814B2">
        <w:t xml:space="preserve"> </w:t>
      </w:r>
      <w:r w:rsidR="001814B2" w:rsidRPr="001814B2">
        <w:t>(</w:t>
      </w:r>
      <w:r w:rsidR="001814B2">
        <w:rPr>
          <w:lang w:val="en-US"/>
        </w:rPr>
        <w:t>C</w:t>
      </w:r>
      <w:r w:rsidR="001814B2" w:rsidRPr="001814B2">
        <w:t>-</w:t>
      </w:r>
      <w:r w:rsidR="001814B2">
        <w:t>точки)</w:t>
      </w:r>
      <w:r w:rsidRPr="0017247D">
        <w:t xml:space="preserve"> </w:t>
      </w:r>
      <w:r w:rsidR="00661F71">
        <w:t xml:space="preserve">представляют собой </w:t>
      </w:r>
      <w:r w:rsidRPr="0017247D">
        <w:t xml:space="preserve">перспективный класс </w:t>
      </w:r>
      <w:r w:rsidR="00661F71">
        <w:t>люминофоров</w:t>
      </w:r>
      <w:r w:rsidR="00224465">
        <w:t>,</w:t>
      </w:r>
      <w:r w:rsidR="00677B5D">
        <w:t xml:space="preserve"> схожих по строению с оксидом графена</w:t>
      </w:r>
      <w:r w:rsidRPr="0017247D">
        <w:t xml:space="preserve">. </w:t>
      </w:r>
      <w:r w:rsidR="00661F71">
        <w:t>Повышенное внимание к углеродным точкам в последние годы обусловлено</w:t>
      </w:r>
      <w:r w:rsidRPr="0017247D">
        <w:t xml:space="preserve"> </w:t>
      </w:r>
      <w:r w:rsidR="00661F71">
        <w:t xml:space="preserve">их </w:t>
      </w:r>
      <w:r w:rsidRPr="0017247D">
        <w:t>характеристика</w:t>
      </w:r>
      <w:r w:rsidR="00661F71">
        <w:t xml:space="preserve">ми - </w:t>
      </w:r>
      <w:r w:rsidRPr="0017247D">
        <w:t>высокой интенсивнос</w:t>
      </w:r>
      <w:r w:rsidR="00224465">
        <w:t>тью</w:t>
      </w:r>
      <w:r w:rsidRPr="0017247D">
        <w:t xml:space="preserve"> флуоресценции, хорошей фотостабильност</w:t>
      </w:r>
      <w:r w:rsidR="00224465">
        <w:t>ью</w:t>
      </w:r>
      <w:r w:rsidRPr="0017247D">
        <w:t xml:space="preserve"> и высокой растворимост</w:t>
      </w:r>
      <w:r w:rsidR="00224465">
        <w:t>ью</w:t>
      </w:r>
      <w:r w:rsidRPr="0017247D">
        <w:t xml:space="preserve"> в воде. </w:t>
      </w:r>
      <w:r w:rsidR="00661F71">
        <w:t xml:space="preserve">Наличие большого числа функциональных групп на поверхности С-точек делает возможной </w:t>
      </w:r>
      <w:r w:rsidR="00224465">
        <w:t>модифик</w:t>
      </w:r>
      <w:r w:rsidRPr="0017247D">
        <w:t>ац</w:t>
      </w:r>
      <w:r w:rsidR="00661F71">
        <w:t xml:space="preserve">ию поверхности </w:t>
      </w:r>
      <w:r w:rsidRPr="0017247D">
        <w:t xml:space="preserve">и за счёт образования координационных связей с различными ионами. С этой целью в данной работе нами были использованы ионы европия </w:t>
      </w:r>
      <w:r w:rsidRPr="0017247D">
        <w:rPr>
          <w:lang w:val="en-US"/>
        </w:rPr>
        <w:t>Eu</w:t>
      </w:r>
      <w:r w:rsidRPr="0017247D">
        <w:t>(</w:t>
      </w:r>
      <w:r w:rsidRPr="0017247D">
        <w:rPr>
          <w:lang w:val="en-US"/>
        </w:rPr>
        <w:t>III</w:t>
      </w:r>
      <w:r w:rsidRPr="0017247D">
        <w:t>).</w:t>
      </w:r>
    </w:p>
    <w:p w:rsidR="007C0D96" w:rsidRDefault="001814B2" w:rsidP="007C0D96">
      <w:pPr>
        <w:ind w:left="397" w:firstLine="426"/>
        <w:contextualSpacing/>
        <w:jc w:val="both"/>
      </w:pPr>
      <w:r w:rsidRPr="00DD5FAB">
        <w:rPr>
          <w:szCs w:val="20"/>
        </w:rPr>
        <w:t xml:space="preserve">Синтез </w:t>
      </w:r>
      <w:r>
        <w:rPr>
          <w:szCs w:val="20"/>
        </w:rPr>
        <w:t xml:space="preserve">синих </w:t>
      </w:r>
      <w:r w:rsidRPr="00DD5FAB">
        <w:rPr>
          <w:szCs w:val="20"/>
        </w:rPr>
        <w:t xml:space="preserve">углеродных точек </w:t>
      </w:r>
      <w:r>
        <w:rPr>
          <w:szCs w:val="20"/>
        </w:rPr>
        <w:t>(</w:t>
      </w:r>
      <w:r w:rsidR="00140D4C">
        <w:rPr>
          <w:szCs w:val="20"/>
          <w:lang w:val="en-US"/>
        </w:rPr>
        <w:t>b</w:t>
      </w:r>
      <w:r>
        <w:rPr>
          <w:szCs w:val="20"/>
          <w:lang w:val="en-US"/>
        </w:rPr>
        <w:t>CD</w:t>
      </w:r>
      <w:r w:rsidRPr="001814B2">
        <w:rPr>
          <w:szCs w:val="20"/>
        </w:rPr>
        <w:t xml:space="preserve">) </w:t>
      </w:r>
      <w:r w:rsidRPr="00DD5FAB">
        <w:rPr>
          <w:szCs w:val="20"/>
        </w:rPr>
        <w:t>проводился в гидротермальных условиях, согласно методике [</w:t>
      </w:r>
      <w:r w:rsidRPr="001814B2">
        <w:rPr>
          <w:szCs w:val="20"/>
        </w:rPr>
        <w:t>1</w:t>
      </w:r>
      <w:r w:rsidRPr="00DD5FAB">
        <w:rPr>
          <w:szCs w:val="20"/>
        </w:rPr>
        <w:t>]</w:t>
      </w:r>
      <w:r w:rsidR="00661F71">
        <w:rPr>
          <w:szCs w:val="20"/>
        </w:rPr>
        <w:t>. В</w:t>
      </w:r>
      <w:r w:rsidRPr="00DD5FAB">
        <w:rPr>
          <w:szCs w:val="20"/>
        </w:rPr>
        <w:t xml:space="preserve"> качестве</w:t>
      </w:r>
      <w:r w:rsidR="00661F71">
        <w:rPr>
          <w:szCs w:val="20"/>
        </w:rPr>
        <w:t xml:space="preserve"> прекурсоров</w:t>
      </w:r>
      <w:r w:rsidRPr="00DD5FAB">
        <w:rPr>
          <w:szCs w:val="20"/>
        </w:rPr>
        <w:t xml:space="preserve"> были использованы о-фенилендиамин и лимонная кислота</w:t>
      </w:r>
      <w:r w:rsidR="00661F71" w:rsidRPr="009457B9">
        <w:rPr>
          <w:szCs w:val="20"/>
        </w:rPr>
        <w:t>.</w:t>
      </w:r>
      <w:r w:rsidR="009457B9" w:rsidRPr="009457B9">
        <w:rPr>
          <w:szCs w:val="20"/>
        </w:rPr>
        <w:t xml:space="preserve"> Смесь перемешивали в деионизированной воде</w:t>
      </w:r>
      <w:r w:rsidR="00661F71" w:rsidRPr="009457B9">
        <w:rPr>
          <w:szCs w:val="20"/>
        </w:rPr>
        <w:t xml:space="preserve"> </w:t>
      </w:r>
      <w:r w:rsidRPr="009457B9">
        <w:rPr>
          <w:szCs w:val="20"/>
        </w:rPr>
        <w:t>и погружали в тефлоновый автоклав, который выдерживали 9 часов при 180 ℃. Остывший продукт отфильтровывали с помощью шприцевого фильтра и проводили диализ.</w:t>
      </w:r>
      <w:r w:rsidR="007C0D96" w:rsidRPr="009457B9">
        <w:t xml:space="preserve"> </w:t>
      </w:r>
      <w:r w:rsidR="00143BC7" w:rsidRPr="009457B9">
        <w:t>Затем</w:t>
      </w:r>
      <w:r w:rsidR="00D60CCD" w:rsidRPr="009457B9">
        <w:t xml:space="preserve"> были получены</w:t>
      </w:r>
      <w:r w:rsidR="00143BC7" w:rsidRPr="009457B9">
        <w:t xml:space="preserve"> нанокомпозиты</w:t>
      </w:r>
      <w:r w:rsidR="00143BC7" w:rsidRPr="0017247D">
        <w:t xml:space="preserve"> </w:t>
      </w:r>
      <w:r w:rsidR="00140D4C">
        <w:rPr>
          <w:lang w:val="en-US"/>
        </w:rPr>
        <w:t>b</w:t>
      </w:r>
      <w:r w:rsidR="00143BC7" w:rsidRPr="0017247D">
        <w:t>CDs-</w:t>
      </w:r>
      <w:r w:rsidR="00143BC7" w:rsidRPr="0017247D">
        <w:rPr>
          <w:lang w:val="en-US"/>
        </w:rPr>
        <w:t>Eu</w:t>
      </w:r>
      <w:r w:rsidR="00143BC7" w:rsidRPr="0017247D">
        <w:t xml:space="preserve">-DPA путем прямого химического взаимодействия </w:t>
      </w:r>
      <w:r w:rsidR="00140D4C">
        <w:rPr>
          <w:lang w:val="en-US"/>
        </w:rPr>
        <w:t>b</w:t>
      </w:r>
      <w:r w:rsidR="00143BC7" w:rsidRPr="0017247D">
        <w:t xml:space="preserve">CDs с </w:t>
      </w:r>
      <w:r w:rsidR="00143BC7" w:rsidRPr="0017247D">
        <w:rPr>
          <w:lang w:val="en-US"/>
        </w:rPr>
        <w:t>Eu</w:t>
      </w:r>
      <w:r w:rsidR="00143BC7" w:rsidRPr="0017247D">
        <w:t xml:space="preserve">-DPA </w:t>
      </w:r>
      <w:r>
        <w:t xml:space="preserve">согласно </w:t>
      </w:r>
      <w:r w:rsidRPr="001814B2">
        <w:t>[2]</w:t>
      </w:r>
      <w:r w:rsidR="007C0D96" w:rsidRPr="007C0D96">
        <w:t>.</w:t>
      </w:r>
    </w:p>
    <w:p w:rsidR="00143BC7" w:rsidRPr="0017247D" w:rsidRDefault="00143BC7" w:rsidP="0017247D">
      <w:pPr>
        <w:ind w:left="397" w:firstLine="426"/>
        <w:contextualSpacing/>
        <w:jc w:val="both"/>
        <w:rPr>
          <w:shd w:val="clear" w:color="auto" w:fill="FFFFFF"/>
        </w:rPr>
      </w:pPr>
      <w:r w:rsidRPr="0017247D">
        <w:rPr>
          <w:shd w:val="clear" w:color="auto" w:fill="FFFFFF"/>
        </w:rPr>
        <w:t>Анализ спектров излучения синтезированных материалов показал, что при варьировании длины волны возбуждения, интенсивность достигает максимумов при длинах волн 280 нм и 370 нм, что соответствует синей и красной областям спектра соответственно.</w:t>
      </w:r>
    </w:p>
    <w:p w:rsidR="00143BC7" w:rsidRPr="0017247D" w:rsidRDefault="00B37E10" w:rsidP="00D15B2C">
      <w:pPr>
        <w:contextualSpacing/>
        <w:jc w:val="center"/>
      </w:pPr>
      <w:r>
        <w:rPr>
          <w:noProof/>
        </w:rPr>
        <w:object w:dxaOrig="6735" w:dyaOrig="4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50.75pt" o:ole="">
            <v:imagedata r:id="rId5" o:title="" croptop="4622f" cropbottom="14362f" cropright="18925f"/>
          </v:shape>
          <o:OLEObject Type="Embed" ProgID="Origin50.Graph" ShapeID="_x0000_i1025" DrawAspect="Content" ObjectID="_1801122800" r:id="rId6"/>
        </w:object>
      </w:r>
    </w:p>
    <w:p w:rsidR="00143BC7" w:rsidRPr="00D83035" w:rsidRDefault="00D83035" w:rsidP="00D83035">
      <w:pPr>
        <w:ind w:left="397" w:firstLine="426"/>
        <w:contextualSpacing/>
        <w:jc w:val="center"/>
      </w:pPr>
      <w:r w:rsidRPr="006834C5">
        <w:t xml:space="preserve">Рис. 1. </w:t>
      </w:r>
      <w:r>
        <w:t>Спектр излучения синтезированных материалов</w:t>
      </w:r>
    </w:p>
    <w:p w:rsidR="00006C07" w:rsidRDefault="00143BC7" w:rsidP="0017247D">
      <w:pPr>
        <w:ind w:left="397" w:firstLine="426"/>
        <w:contextualSpacing/>
        <w:jc w:val="both"/>
      </w:pPr>
      <w:r w:rsidRPr="0017247D">
        <w:t>Благодаря простоте синтеза, возможности управления люминесцентными свойствами</w:t>
      </w:r>
      <w:r w:rsidR="009457B9">
        <w:t>,</w:t>
      </w:r>
      <w:r w:rsidRPr="0017247D">
        <w:t xml:space="preserve"> а также низкой токсичности и биосовместимости, полученные композиты</w:t>
      </w:r>
      <w:r w:rsidR="00224465">
        <w:t xml:space="preserve"> </w:t>
      </w:r>
      <w:r w:rsidRPr="0017247D">
        <w:t xml:space="preserve">обладают значительным потенциалом применения в качестве биомаркеров и </w:t>
      </w:r>
      <w:r w:rsidRPr="00402E37">
        <w:t>контрастных агентов для МРТ.</w:t>
      </w:r>
    </w:p>
    <w:p w:rsidR="00006C07" w:rsidRDefault="00224465" w:rsidP="00224465">
      <w:pPr>
        <w:ind w:firstLine="851"/>
      </w:pPr>
      <w:r>
        <w:rPr>
          <w:i/>
          <w:iCs/>
          <w:color w:val="000000"/>
        </w:rPr>
        <w:t>Работа выполнена при финансовой поддержке РНФ (проект №20-73-10091).</w:t>
      </w:r>
    </w:p>
    <w:p w:rsidR="006922A7" w:rsidRPr="0017247D" w:rsidRDefault="006922A7" w:rsidP="00224465">
      <w:pPr>
        <w:ind w:firstLine="851"/>
      </w:pPr>
    </w:p>
    <w:p w:rsidR="00006C07" w:rsidRPr="00D83035" w:rsidRDefault="00006C07" w:rsidP="0017247D">
      <w:pPr>
        <w:ind w:left="397" w:firstLine="426"/>
        <w:jc w:val="center"/>
        <w:rPr>
          <w:b/>
          <w:lang w:val="en-US"/>
        </w:rPr>
      </w:pPr>
      <w:r w:rsidRPr="00D83035">
        <w:rPr>
          <w:b/>
        </w:rPr>
        <w:t>Литература</w:t>
      </w:r>
    </w:p>
    <w:p w:rsidR="0074324C" w:rsidRDefault="0074324C" w:rsidP="005D70E3">
      <w:pPr>
        <w:numPr>
          <w:ilvl w:val="0"/>
          <w:numId w:val="3"/>
        </w:numPr>
        <w:ind w:left="426" w:firstLine="0"/>
        <w:jc w:val="both"/>
        <w:textAlignment w:val="top"/>
        <w:rPr>
          <w:lang w:val="en-US"/>
        </w:rPr>
      </w:pPr>
      <w:r>
        <w:rPr>
          <w:color w:val="000000"/>
          <w:shd w:val="clear" w:color="auto" w:fill="FFFFFF"/>
        </w:rPr>
        <w:t>Заворотько, А. Э. Синтез и исследование оптических свойств люминесцентных углеродных точек / А. Э. Заворотько, И. Д. Максимова, А. С. Крупин, Ю. Г. Галяметдинов // Вестник технологического университета. – 2024. – Т.27. – №. </w:t>
      </w:r>
      <w:r>
        <w:rPr>
          <w:color w:val="000000"/>
          <w:shd w:val="clear" w:color="auto" w:fill="FFFFFF"/>
          <w:lang w:val="en-US"/>
        </w:rPr>
        <w:t>12. – С. 18-22.</w:t>
      </w:r>
    </w:p>
    <w:p w:rsidR="0074324C" w:rsidRPr="0074324C" w:rsidRDefault="0074324C" w:rsidP="0074324C">
      <w:pPr>
        <w:numPr>
          <w:ilvl w:val="0"/>
          <w:numId w:val="3"/>
        </w:numPr>
        <w:ind w:left="426" w:firstLine="0"/>
        <w:jc w:val="both"/>
        <w:textAlignment w:val="top"/>
        <w:rPr>
          <w:lang w:val="en-US"/>
        </w:rPr>
      </w:pPr>
      <w:r w:rsidRPr="0074324C">
        <w:rPr>
          <w:color w:val="000000"/>
          <w:shd w:val="clear" w:color="auto" w:fill="FFFFFF"/>
          <w:lang w:val="en-US"/>
        </w:rPr>
        <w:t>Tian X., Fan Z. One-step ratiometric fluorescence sensing of ascorbic acid in food samples by carbon dots-referenced lanthanide probe // Journal of Photochemistry and Photobiology A: Chemistry. – 2021. – Т. 413. – С. 113261.</w:t>
      </w:r>
    </w:p>
    <w:sectPr w:rsidR="0074324C" w:rsidRPr="0074324C" w:rsidSect="001D0CD5">
      <w:pgSz w:w="11906" w:h="16838" w:code="9"/>
      <w:pgMar w:top="1134" w:right="1361" w:bottom="1134" w:left="1361" w:header="709" w:footer="709" w:gutter="0"/>
      <w:cols w:space="8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23DE"/>
    <w:multiLevelType w:val="hybridMultilevel"/>
    <w:tmpl w:val="6FE656E6"/>
    <w:lvl w:ilvl="0" w:tplc="BF12D0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55C60"/>
    <w:multiLevelType w:val="hybridMultilevel"/>
    <w:tmpl w:val="3A38C5EC"/>
    <w:lvl w:ilvl="0" w:tplc="BF12D0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6F353B"/>
    <w:multiLevelType w:val="hybridMultilevel"/>
    <w:tmpl w:val="C3F077D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grammar="clean"/>
  <w:revisionView w:inkAnnotations="0"/>
  <w:doNotTrackMoves/>
  <w:defaultTabStop w:val="708"/>
  <w:autoHyphenation/>
  <w:hyphenationZone w:val="357"/>
  <w:noPunctuationKerning/>
  <w:characterSpacingControl w:val="doNotCompress"/>
  <w:doNotValidateAgainstSchema/>
  <w:doNotDemarcateInvalidXml/>
  <w:compat>
    <w:doNotLeaveBackslashAlon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567A"/>
    <w:rsid w:val="000032D3"/>
    <w:rsid w:val="00006C07"/>
    <w:rsid w:val="0001567A"/>
    <w:rsid w:val="00031343"/>
    <w:rsid w:val="00033F79"/>
    <w:rsid w:val="00040C6E"/>
    <w:rsid w:val="000433EE"/>
    <w:rsid w:val="00046022"/>
    <w:rsid w:val="0007471E"/>
    <w:rsid w:val="00097AE5"/>
    <w:rsid w:val="000C46C3"/>
    <w:rsid w:val="000F532E"/>
    <w:rsid w:val="00100168"/>
    <w:rsid w:val="00100769"/>
    <w:rsid w:val="001132D6"/>
    <w:rsid w:val="0013238E"/>
    <w:rsid w:val="00140D4C"/>
    <w:rsid w:val="00143BC7"/>
    <w:rsid w:val="001707B7"/>
    <w:rsid w:val="0017247D"/>
    <w:rsid w:val="001814B2"/>
    <w:rsid w:val="00192932"/>
    <w:rsid w:val="001A230A"/>
    <w:rsid w:val="001C0F08"/>
    <w:rsid w:val="001D0CD5"/>
    <w:rsid w:val="001D7563"/>
    <w:rsid w:val="00224465"/>
    <w:rsid w:val="0029598F"/>
    <w:rsid w:val="002B1BA5"/>
    <w:rsid w:val="00315E4E"/>
    <w:rsid w:val="00323ABF"/>
    <w:rsid w:val="0033193B"/>
    <w:rsid w:val="00361C4C"/>
    <w:rsid w:val="003A047A"/>
    <w:rsid w:val="003A2743"/>
    <w:rsid w:val="003A7EA9"/>
    <w:rsid w:val="003F0A28"/>
    <w:rsid w:val="00402E37"/>
    <w:rsid w:val="00426712"/>
    <w:rsid w:val="0047495A"/>
    <w:rsid w:val="0047599C"/>
    <w:rsid w:val="004A19A3"/>
    <w:rsid w:val="004B0857"/>
    <w:rsid w:val="004E10A4"/>
    <w:rsid w:val="0050524D"/>
    <w:rsid w:val="005107E8"/>
    <w:rsid w:val="00523608"/>
    <w:rsid w:val="005258FE"/>
    <w:rsid w:val="005342D5"/>
    <w:rsid w:val="00547DD2"/>
    <w:rsid w:val="00580830"/>
    <w:rsid w:val="005962E4"/>
    <w:rsid w:val="005B2815"/>
    <w:rsid w:val="005D4DCC"/>
    <w:rsid w:val="005D70E3"/>
    <w:rsid w:val="005F4597"/>
    <w:rsid w:val="00620EDB"/>
    <w:rsid w:val="00661F71"/>
    <w:rsid w:val="00677B5D"/>
    <w:rsid w:val="00690E1D"/>
    <w:rsid w:val="006922A7"/>
    <w:rsid w:val="006D29BF"/>
    <w:rsid w:val="0074324C"/>
    <w:rsid w:val="00774C3A"/>
    <w:rsid w:val="007C0D96"/>
    <w:rsid w:val="007D6B65"/>
    <w:rsid w:val="007E7848"/>
    <w:rsid w:val="007F4192"/>
    <w:rsid w:val="0094076C"/>
    <w:rsid w:val="009457B9"/>
    <w:rsid w:val="0095013C"/>
    <w:rsid w:val="0098776F"/>
    <w:rsid w:val="00A31AC9"/>
    <w:rsid w:val="00A65BBD"/>
    <w:rsid w:val="00A760DC"/>
    <w:rsid w:val="00A779E0"/>
    <w:rsid w:val="00AA1220"/>
    <w:rsid w:val="00AE2B8A"/>
    <w:rsid w:val="00AE661F"/>
    <w:rsid w:val="00AF5D4C"/>
    <w:rsid w:val="00B10A66"/>
    <w:rsid w:val="00B37E10"/>
    <w:rsid w:val="00B449FE"/>
    <w:rsid w:val="00B6438B"/>
    <w:rsid w:val="00B67C71"/>
    <w:rsid w:val="00BA005A"/>
    <w:rsid w:val="00BD08A2"/>
    <w:rsid w:val="00C56015"/>
    <w:rsid w:val="00C60B20"/>
    <w:rsid w:val="00C930E5"/>
    <w:rsid w:val="00C96BB6"/>
    <w:rsid w:val="00CC4546"/>
    <w:rsid w:val="00CD6D06"/>
    <w:rsid w:val="00D142D7"/>
    <w:rsid w:val="00D15B2C"/>
    <w:rsid w:val="00D16EE6"/>
    <w:rsid w:val="00D20345"/>
    <w:rsid w:val="00D22213"/>
    <w:rsid w:val="00D42449"/>
    <w:rsid w:val="00D55303"/>
    <w:rsid w:val="00D60CCD"/>
    <w:rsid w:val="00D72730"/>
    <w:rsid w:val="00D83035"/>
    <w:rsid w:val="00D93243"/>
    <w:rsid w:val="00DA293D"/>
    <w:rsid w:val="00DF5AEB"/>
    <w:rsid w:val="00E21508"/>
    <w:rsid w:val="00E316AB"/>
    <w:rsid w:val="00E83309"/>
    <w:rsid w:val="00E86E44"/>
    <w:rsid w:val="00F10968"/>
    <w:rsid w:val="00F37959"/>
    <w:rsid w:val="00F571C3"/>
    <w:rsid w:val="00F811FE"/>
    <w:rsid w:val="00FB6CBF"/>
    <w:rsid w:val="6CA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3659ADD-DD77-47A7-8823-6F7E69CD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pPr>
      <w:keepNext/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  <w:outlineLvl w:val="1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99"/>
    <w:semiHidden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qFormat/>
    <w:rPr>
      <w:rFonts w:ascii="Cambria" w:eastAsia="SimSun" w:hAnsi="Cambria" w:cs="Times New Roman"/>
      <w:b/>
      <w:bCs/>
      <w:i/>
      <w:iCs/>
      <w:sz w:val="28"/>
      <w:szCs w:val="28"/>
    </w:rPr>
  </w:style>
  <w:style w:type="character" w:styleId="Emphasis">
    <w:name w:val="Emphasis"/>
    <w:uiPriority w:val="99"/>
    <w:qFormat/>
    <w:locked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BodyTextIndent">
    <w:name w:val="Body Text Indent"/>
    <w:basedOn w:val="Normal"/>
    <w:link w:val="BodyTextIndentChar1"/>
    <w:uiPriority w:val="99"/>
    <w:pPr>
      <w:spacing w:after="120"/>
      <w:ind w:left="283"/>
    </w:pPr>
  </w:style>
  <w:style w:type="character" w:customStyle="1" w:styleId="BodyTextIndentChar1">
    <w:name w:val="Body Text Indent Char1"/>
    <w:link w:val="BodyTextIndent"/>
    <w:uiPriority w:val="99"/>
    <w:semiHidden/>
    <w:locked/>
    <w:rPr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character" w:customStyle="1" w:styleId="apple-converted-space">
    <w:name w:val="apple-converted-space"/>
    <w:uiPriority w:val="99"/>
  </w:style>
  <w:style w:type="paragraph" w:customStyle="1" w:styleId="BodyL">
    <w:name w:val="BodyL."/>
    <w:basedOn w:val="Normal"/>
    <w:link w:val="BodyL0"/>
    <w:uiPriority w:val="99"/>
    <w:qFormat/>
    <w:pPr>
      <w:spacing w:line="360" w:lineRule="auto"/>
      <w:ind w:firstLine="567"/>
      <w:jc w:val="both"/>
    </w:pPr>
    <w:rPr>
      <w:lang w:eastAsia="en-US"/>
    </w:rPr>
  </w:style>
  <w:style w:type="character" w:customStyle="1" w:styleId="BodyL0">
    <w:name w:val="BodyL. Знак"/>
    <w:link w:val="BodyL"/>
    <w:uiPriority w:val="99"/>
    <w:qFormat/>
    <w:locked/>
    <w:rPr>
      <w:sz w:val="24"/>
      <w:szCs w:val="24"/>
      <w:lang w:val="ru-RU" w:eastAsia="en-US"/>
    </w:rPr>
  </w:style>
  <w:style w:type="character" w:customStyle="1" w:styleId="a">
    <w:name w:val="Неразрешенное упоминание"/>
    <w:uiPriority w:val="99"/>
    <w:semiHidden/>
    <w:unhideWhenUsed/>
    <w:rsid w:val="001724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541</vt:lpstr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541</dc:title>
  <dc:subject/>
  <dc:creator>Гузель</dc:creator>
  <cp:keywords/>
  <cp:lastModifiedBy>word</cp:lastModifiedBy>
  <cp:revision>2</cp:revision>
  <cp:lastPrinted>2022-09-09T10:07:00Z</cp:lastPrinted>
  <dcterms:created xsi:type="dcterms:W3CDTF">2025-02-15T10:07:00Z</dcterms:created>
  <dcterms:modified xsi:type="dcterms:W3CDTF">2025-02-15T10:07:00Z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1049-11.2.0.10322</vt:lpwstr>
  </property>
  <property fmtid="{D5CDD505-2E9C-101B-9397-08002B2CF9AE}" pid="3" name="ICV">
    <vt:lpwstr>4D490F6D2A5A4ACD87492FFB48362EBA</vt:lpwstr>
  </property>
</Properties>
</file>