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3C" w:rsidRPr="005E72D8" w:rsidRDefault="009C43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2D8">
        <w:rPr>
          <w:rFonts w:ascii="Times New Roman" w:hAnsi="Times New Roman" w:cs="Times New Roman"/>
          <w:b/>
          <w:sz w:val="24"/>
          <w:szCs w:val="24"/>
        </w:rPr>
        <w:t xml:space="preserve">Новые каталитические системы на основе </w:t>
      </w:r>
      <w:proofErr w:type="spellStart"/>
      <w:r w:rsidRPr="005E72D8">
        <w:rPr>
          <w:rFonts w:ascii="Times New Roman" w:hAnsi="Times New Roman" w:cs="Times New Roman"/>
          <w:b/>
          <w:sz w:val="24"/>
          <w:szCs w:val="24"/>
        </w:rPr>
        <w:t>феноксииминовых</w:t>
      </w:r>
      <w:proofErr w:type="spellEnd"/>
      <w:r w:rsidRPr="005E72D8">
        <w:rPr>
          <w:rFonts w:ascii="Times New Roman" w:hAnsi="Times New Roman" w:cs="Times New Roman"/>
          <w:b/>
          <w:sz w:val="24"/>
          <w:szCs w:val="24"/>
        </w:rPr>
        <w:t xml:space="preserve"> комплексов металлов 4-й группы для полимеризации и </w:t>
      </w:r>
      <w:proofErr w:type="spellStart"/>
      <w:r w:rsidRPr="005E72D8">
        <w:rPr>
          <w:rFonts w:ascii="Times New Roman" w:hAnsi="Times New Roman" w:cs="Times New Roman"/>
          <w:b/>
          <w:sz w:val="24"/>
          <w:szCs w:val="24"/>
        </w:rPr>
        <w:t>сополимеризации</w:t>
      </w:r>
      <w:proofErr w:type="spellEnd"/>
      <w:r w:rsidRPr="005E72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E72D8">
        <w:rPr>
          <w:rFonts w:ascii="Times New Roman" w:hAnsi="Times New Roman" w:cs="Times New Roman"/>
          <w:b/>
          <w:sz w:val="24"/>
          <w:szCs w:val="24"/>
        </w:rPr>
        <w:t>альфа-олефинов</w:t>
      </w:r>
      <w:proofErr w:type="gramEnd"/>
    </w:p>
    <w:p w:rsidR="00F9013C" w:rsidRPr="005E72D8" w:rsidRDefault="009C43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2D8">
        <w:rPr>
          <w:rFonts w:ascii="Times New Roman" w:hAnsi="Times New Roman" w:cs="Times New Roman"/>
          <w:b/>
          <w:sz w:val="24"/>
          <w:szCs w:val="24"/>
        </w:rPr>
        <w:t>Магомедов К.Ф.</w:t>
      </w:r>
    </w:p>
    <w:p w:rsidR="00F9013C" w:rsidRPr="005E72D8" w:rsidRDefault="009C43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2D8">
        <w:rPr>
          <w:rFonts w:ascii="Times New Roman" w:hAnsi="Times New Roman" w:cs="Times New Roman"/>
          <w:sz w:val="24"/>
          <w:szCs w:val="24"/>
        </w:rPr>
        <w:t>Сотрудник (соискатель)</w:t>
      </w:r>
    </w:p>
    <w:p w:rsidR="00F9013C" w:rsidRPr="005E72D8" w:rsidRDefault="009C43A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2D8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им. М.В. Ломоносова, химический </w:t>
      </w:r>
      <w:r w:rsidRPr="005E72D8">
        <w:rPr>
          <w:rFonts w:ascii="Times New Roman" w:hAnsi="Times New Roman" w:cs="Times New Roman"/>
          <w:i/>
          <w:sz w:val="24"/>
          <w:szCs w:val="24"/>
        </w:rPr>
        <w:t>факультет, Москва, Россия</w:t>
      </w:r>
    </w:p>
    <w:p w:rsidR="00F9013C" w:rsidRPr="005E72D8" w:rsidRDefault="009C43A2">
      <w:pPr>
        <w:spacing w:line="240" w:lineRule="auto"/>
        <w:jc w:val="center"/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E72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</w:t>
      </w:r>
      <w:r w:rsidRPr="005E72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-</w:t>
      </w:r>
      <w:r w:rsidRPr="005E72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mail</w:t>
      </w:r>
      <w:r w:rsidRPr="005E72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: </w:t>
      </w:r>
      <w:hyperlink r:id="rId7" w:history="1"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ax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1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rnoston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@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gmail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r w:rsidRPr="005E72D8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com</w:t>
        </w:r>
      </w:hyperlink>
    </w:p>
    <w:p w:rsidR="00F9013C" w:rsidRPr="005E72D8" w:rsidRDefault="009C43A2" w:rsidP="005E72D8">
      <w:pPr>
        <w:jc w:val="both"/>
        <w:rPr>
          <w:rFonts w:ascii="Times New Roman" w:hAnsi="Times New Roman" w:cs="Times New Roman"/>
          <w:sz w:val="24"/>
          <w:szCs w:val="24"/>
        </w:rPr>
      </w:pPr>
      <w:r w:rsidRPr="005E72D8">
        <w:rPr>
          <w:rFonts w:ascii="Times New Roman" w:hAnsi="Times New Roman" w:cs="Times New Roman"/>
          <w:sz w:val="24"/>
          <w:szCs w:val="24"/>
        </w:rPr>
        <w:t>Использование пост-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металлоценовых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катализаторов полимеризации этилена, в принципе, позволяет получать полимеры, </w:t>
      </w:r>
      <w:r w:rsidRPr="005E72D8">
        <w:rPr>
          <w:rFonts w:ascii="Times New Roman" w:hAnsi="Times New Roman" w:cs="Times New Roman"/>
          <w:sz w:val="24"/>
          <w:szCs w:val="24"/>
        </w:rPr>
        <w:t>с</w:t>
      </w:r>
      <w:r w:rsidRPr="005E72D8">
        <w:rPr>
          <w:rFonts w:ascii="Times New Roman" w:hAnsi="Times New Roman" w:cs="Times New Roman"/>
          <w:sz w:val="24"/>
          <w:szCs w:val="24"/>
        </w:rPr>
        <w:t xml:space="preserve"> различным комплексом свойств, в частности, сополимеры этилена с </w:t>
      </w:r>
      <w:proofErr w:type="gramStart"/>
      <w:r w:rsidRPr="005E72D8">
        <w:rPr>
          <w:rFonts w:ascii="Times New Roman" w:hAnsi="Times New Roman" w:cs="Times New Roman"/>
          <w:sz w:val="24"/>
          <w:szCs w:val="24"/>
        </w:rPr>
        <w:t>альфа-олефинами</w:t>
      </w:r>
      <w:proofErr w:type="gramEnd"/>
      <w:r w:rsidRPr="005E72D8">
        <w:rPr>
          <w:rFonts w:ascii="Times New Roman" w:hAnsi="Times New Roman" w:cs="Times New Roman"/>
          <w:sz w:val="24"/>
          <w:szCs w:val="24"/>
        </w:rPr>
        <w:t xml:space="preserve">. При этом катализаторы с четко определенной структурой (в идеальном случае –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одноцентровые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), в отличие от свободно-радикального процесса, открывают возможности для лучшего </w:t>
      </w:r>
      <w:proofErr w:type="gramStart"/>
      <w:r w:rsidRPr="005E72D8">
        <w:rPr>
          <w:rFonts w:ascii="Times New Roman" w:hAnsi="Times New Roman" w:cs="Times New Roman"/>
          <w:sz w:val="24"/>
          <w:szCs w:val="24"/>
        </w:rPr>
        <w:t>кон</w:t>
      </w:r>
      <w:r w:rsidRPr="005E72D8">
        <w:rPr>
          <w:rFonts w:ascii="Times New Roman" w:hAnsi="Times New Roman" w:cs="Times New Roman"/>
          <w:sz w:val="24"/>
          <w:szCs w:val="24"/>
        </w:rPr>
        <w:t>троля за</w:t>
      </w:r>
      <w:proofErr w:type="gramEnd"/>
      <w:r w:rsidRPr="005E72D8">
        <w:rPr>
          <w:rFonts w:ascii="Times New Roman" w:hAnsi="Times New Roman" w:cs="Times New Roman"/>
          <w:sz w:val="24"/>
          <w:szCs w:val="24"/>
        </w:rPr>
        <w:t xml:space="preserve"> микроструктурой полимера. Точная настройка структуры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металлокомплексного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прекатализатора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позволяет в достаточно широких пределах регулировать такие параметры, как молекулярный вес полимера, молекулярно-массовое распределение, природу, число и равн</w:t>
      </w:r>
      <w:r w:rsidRPr="005E72D8">
        <w:rPr>
          <w:rFonts w:ascii="Times New Roman" w:hAnsi="Times New Roman" w:cs="Times New Roman"/>
          <w:sz w:val="24"/>
          <w:szCs w:val="24"/>
        </w:rPr>
        <w:t>омерность распределения разветвлений в макромолекуле, число и природу двойных связей и т.п., что в конечном итоге дает возможность синтеза полимера с желаемыми физико-механическими характеристиками.</w:t>
      </w:r>
    </w:p>
    <w:p w:rsidR="00F9013C" w:rsidRPr="005E72D8" w:rsidRDefault="009C43A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Феноксиимин</w:t>
      </w:r>
      <w:r w:rsidRPr="005E72D8">
        <w:rPr>
          <w:rFonts w:ascii="Times New Roman" w:hAnsi="Times New Roman" w:cs="Times New Roman"/>
          <w:sz w:val="24"/>
          <w:szCs w:val="24"/>
        </w:rPr>
        <w:t>н</w:t>
      </w:r>
      <w:r w:rsidRPr="005E72D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комплексы металлов 4-й группы (FI-катализаторы), очевидно, являются наиболее изученным классом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постметаллоценовых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ка</w:t>
      </w:r>
      <w:r w:rsidRPr="005E72D8">
        <w:rPr>
          <w:rFonts w:ascii="Times New Roman" w:hAnsi="Times New Roman" w:cs="Times New Roman"/>
          <w:sz w:val="24"/>
          <w:szCs w:val="24"/>
        </w:rPr>
        <w:t xml:space="preserve">тализаторов полимеризации олефинов, сравнимым по производительности с наиболее «успешными»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металлоценами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3C" w:rsidRPr="005E72D8" w:rsidRDefault="009C43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2D8">
        <w:rPr>
          <w:rFonts w:ascii="Times New Roman" w:hAnsi="Times New Roman" w:cs="Times New Roman"/>
          <w:sz w:val="24"/>
          <w:szCs w:val="24"/>
        </w:rPr>
        <w:t xml:space="preserve">Нами синтезирован ряд 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5E72D8">
        <w:rPr>
          <w:rFonts w:ascii="Times New Roman" w:hAnsi="Times New Roman" w:cs="Times New Roman"/>
          <w:sz w:val="24"/>
          <w:szCs w:val="24"/>
        </w:rPr>
        <w:t xml:space="preserve"> комплексов и их производных с металлами 4-ой группы, содержащими как ароматические, так и алифатические радикалы, в том числ</w:t>
      </w:r>
      <w:r w:rsidRPr="005E72D8">
        <w:rPr>
          <w:rFonts w:ascii="Times New Roman" w:hAnsi="Times New Roman" w:cs="Times New Roman"/>
          <w:sz w:val="24"/>
          <w:szCs w:val="24"/>
        </w:rPr>
        <w:t>е и перфторированные (рис. 1). Структура новых соединений установлена на основании комплекса аналитических данных (</w:t>
      </w:r>
      <w:r w:rsidRPr="005E72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E72D8">
        <w:rPr>
          <w:rFonts w:ascii="Times New Roman" w:hAnsi="Times New Roman" w:cs="Times New Roman"/>
          <w:sz w:val="24"/>
          <w:szCs w:val="24"/>
        </w:rPr>
        <w:t xml:space="preserve">, </w:t>
      </w:r>
      <w:r w:rsidRPr="005E72D8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E72D8">
        <w:rPr>
          <w:rFonts w:ascii="Times New Roman" w:hAnsi="Times New Roman" w:cs="Times New Roman"/>
          <w:sz w:val="24"/>
          <w:szCs w:val="24"/>
        </w:rPr>
        <w:t xml:space="preserve">, </w:t>
      </w:r>
      <w:r w:rsidRPr="005E72D8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E72D8">
        <w:rPr>
          <w:rFonts w:ascii="Times New Roman" w:hAnsi="Times New Roman" w:cs="Times New Roman"/>
          <w:sz w:val="24"/>
          <w:szCs w:val="24"/>
        </w:rPr>
        <w:t xml:space="preserve">-ЯМР–спектроскопия, ИК-спектроскопия, РСА, элементный анализ). В присутствии 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5E72D8">
        <w:rPr>
          <w:rFonts w:ascii="Times New Roman" w:hAnsi="Times New Roman" w:cs="Times New Roman"/>
          <w:sz w:val="24"/>
          <w:szCs w:val="24"/>
        </w:rPr>
        <w:t>/</w:t>
      </w:r>
      <w:r w:rsidRPr="005E72D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5E72D8">
        <w:rPr>
          <w:rFonts w:ascii="Times New Roman" w:hAnsi="Times New Roman" w:cs="Times New Roman"/>
          <w:sz w:val="24"/>
          <w:szCs w:val="24"/>
        </w:rPr>
        <w:t xml:space="preserve"> со-катализаторов исследуемые комплексы эффекти</w:t>
      </w:r>
      <w:r w:rsidRPr="005E72D8">
        <w:rPr>
          <w:rFonts w:ascii="Times New Roman" w:hAnsi="Times New Roman" w:cs="Times New Roman"/>
          <w:sz w:val="24"/>
          <w:szCs w:val="24"/>
        </w:rPr>
        <w:t xml:space="preserve">вно катализируют полимеризацию этилена с активностью до 4200 кг ПЭ/моль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ч атм. и </w:t>
      </w:r>
      <w:proofErr w:type="spellStart"/>
      <w:r w:rsidRPr="005E72D8">
        <w:rPr>
          <w:rFonts w:ascii="Times New Roman" w:hAnsi="Times New Roman" w:cs="Times New Roman"/>
          <w:sz w:val="24"/>
          <w:szCs w:val="24"/>
        </w:rPr>
        <w:t>сополимеризацию</w:t>
      </w:r>
      <w:proofErr w:type="spellEnd"/>
      <w:r w:rsidRPr="005E72D8">
        <w:rPr>
          <w:rFonts w:ascii="Times New Roman" w:hAnsi="Times New Roman" w:cs="Times New Roman"/>
          <w:sz w:val="24"/>
          <w:szCs w:val="24"/>
        </w:rPr>
        <w:t xml:space="preserve"> этилена с октеном-1. </w:t>
      </w:r>
    </w:p>
    <w:p w:rsidR="00F9013C" w:rsidRPr="005E72D8" w:rsidRDefault="005E72D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72D8">
        <w:rPr>
          <w:rFonts w:ascii="Times New Roman" w:hAnsi="Times New Roman" w:cs="Times New Roman"/>
          <w:sz w:val="24"/>
          <w:szCs w:val="24"/>
        </w:rPr>
        <w:object w:dxaOrig="4329" w:dyaOrig="2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3.45pt;height:165.45pt" o:ole="">
            <v:imagedata r:id="rId8" o:title=""/>
          </v:shape>
          <o:OLEObject Type="Embed" ProgID="MDLDrawOLE.MDLDrawObject.1" ShapeID="_x0000_i1025" DrawAspect="Content" ObjectID="_1802550434" r:id="rId9"/>
        </w:object>
      </w:r>
      <w:bookmarkStart w:id="0" w:name="_GoBack"/>
      <w:bookmarkEnd w:id="0"/>
    </w:p>
    <w:p w:rsidR="00F9013C" w:rsidRPr="005E72D8" w:rsidRDefault="009C43A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72D8"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Российского научного фонда № 23-13-00089.</w:t>
      </w:r>
    </w:p>
    <w:sectPr w:rsidR="00F9013C" w:rsidRPr="005E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A2" w:rsidRDefault="009C43A2">
      <w:pPr>
        <w:spacing w:line="240" w:lineRule="auto"/>
      </w:pPr>
      <w:r>
        <w:separator/>
      </w:r>
    </w:p>
  </w:endnote>
  <w:endnote w:type="continuationSeparator" w:id="0">
    <w:p w:rsidR="009C43A2" w:rsidRDefault="009C4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A2" w:rsidRDefault="009C43A2">
      <w:pPr>
        <w:spacing w:after="0"/>
      </w:pPr>
      <w:r>
        <w:separator/>
      </w:r>
    </w:p>
  </w:footnote>
  <w:footnote w:type="continuationSeparator" w:id="0">
    <w:p w:rsidR="009C43A2" w:rsidRDefault="009C43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3"/>
    <w:rsid w:val="00231B13"/>
    <w:rsid w:val="00232283"/>
    <w:rsid w:val="0024711E"/>
    <w:rsid w:val="003C7A21"/>
    <w:rsid w:val="005E72D8"/>
    <w:rsid w:val="00810DC0"/>
    <w:rsid w:val="009C43A2"/>
    <w:rsid w:val="00F13D7B"/>
    <w:rsid w:val="00F9013C"/>
    <w:rsid w:val="00FD29D8"/>
    <w:rsid w:val="00FE65BE"/>
    <w:rsid w:val="1A6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x1rnosto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4</cp:revision>
  <dcterms:created xsi:type="dcterms:W3CDTF">2025-03-03T10:49:00Z</dcterms:created>
  <dcterms:modified xsi:type="dcterms:W3CDTF">2025-03-03T20:41:00Z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E6DB4D98F7AE49DFA72B6DD5D3F04930_12</vt:lpwstr>
  </property>
</Properties>
</file>